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A56B">
      <w:pPr>
        <w:rPr>
          <w:rFonts w:hint="eastAsia" w:eastAsiaTheme="minorEastAsia"/>
          <w:color w:val="auto"/>
          <w:lang w:val="en-US" w:eastAsia="zh-CN"/>
        </w:rPr>
      </w:pPr>
    </w:p>
    <w:p w14:paraId="1714EBB5">
      <w:pPr>
        <w:keepNext w:val="0"/>
        <w:keepLines w:val="0"/>
        <w:pageBreakBefore w:val="0"/>
        <w:widowControl w:val="0"/>
        <w:kinsoku/>
        <w:wordWrap/>
        <w:overflowPunct/>
        <w:topLinePunct w:val="0"/>
        <w:autoSpaceDE/>
        <w:autoSpaceDN/>
        <w:bidi w:val="0"/>
        <w:adjustRightInd/>
        <w:snapToGrid/>
        <w:spacing w:after="120" w:line="340" w:lineRule="exact"/>
        <w:jc w:val="center"/>
        <w:textAlignment w:val="auto"/>
        <w:rPr>
          <w:rFonts w:hint="default" w:ascii="Arial Bold" w:hAnsi="Arial Bold" w:eastAsia="宋体" w:cs="Arial Bold"/>
          <w:b/>
          <w:bCs/>
          <w:i w:val="0"/>
          <w:iCs/>
          <w:color w:val="auto"/>
          <w:sz w:val="28"/>
          <w:szCs w:val="28"/>
          <w:lang w:val="en-US" w:eastAsia="zh-CN"/>
        </w:rPr>
      </w:pPr>
    </w:p>
    <w:p w14:paraId="6E83332F">
      <w:pPr>
        <w:keepNext w:val="0"/>
        <w:keepLines w:val="0"/>
        <w:pageBreakBefore w:val="0"/>
        <w:widowControl w:val="0"/>
        <w:kinsoku/>
        <w:wordWrap/>
        <w:overflowPunct/>
        <w:topLinePunct w:val="0"/>
        <w:autoSpaceDE/>
        <w:autoSpaceDN/>
        <w:bidi w:val="0"/>
        <w:adjustRightInd/>
        <w:snapToGrid/>
        <w:spacing w:after="120" w:line="240" w:lineRule="auto"/>
        <w:jc w:val="center"/>
        <w:textAlignment w:val="auto"/>
        <w:rPr>
          <w:rFonts w:hint="default" w:ascii="Arial Bold" w:hAnsi="Arial Bold" w:eastAsia="宋体" w:cs="Arial Bold"/>
          <w:b/>
          <w:bCs/>
          <w:i w:val="0"/>
          <w:iCs/>
          <w:color w:val="auto"/>
          <w:sz w:val="40"/>
          <w:szCs w:val="40"/>
          <w:lang w:val="en-US" w:eastAsia="zh-CN"/>
        </w:rPr>
      </w:pPr>
      <w:r>
        <w:rPr>
          <w:rFonts w:hint="default" w:ascii="Arial Bold" w:hAnsi="Arial Bold" w:eastAsia="宋体" w:cs="Arial Bold"/>
          <w:b/>
          <w:bCs/>
          <w:i w:val="0"/>
          <w:iCs/>
          <w:color w:val="auto"/>
          <w:sz w:val="40"/>
          <w:szCs w:val="40"/>
          <w:lang w:val="en-US" w:eastAsia="zh-CN"/>
        </w:rPr>
        <w:t xml:space="preserve">Article Title Maximum (Arial, </w:t>
      </w:r>
      <w:r>
        <w:rPr>
          <w:rFonts w:hint="eastAsia" w:ascii="Arial Bold" w:hAnsi="Arial Bold" w:eastAsia="宋体" w:cs="Arial Bold"/>
          <w:b/>
          <w:bCs/>
          <w:i w:val="0"/>
          <w:iCs/>
          <w:color w:val="auto"/>
          <w:sz w:val="40"/>
          <w:szCs w:val="40"/>
          <w:lang w:val="en-US" w:eastAsia="zh-CN"/>
        </w:rPr>
        <w:t>20</w:t>
      </w:r>
      <w:bookmarkStart w:id="0" w:name="_GoBack"/>
      <w:bookmarkEnd w:id="0"/>
      <w:r>
        <w:rPr>
          <w:rFonts w:hint="default" w:ascii="Arial Bold" w:hAnsi="Arial Bold" w:eastAsia="宋体" w:cs="Arial Bold"/>
          <w:b/>
          <w:bCs/>
          <w:i w:val="0"/>
          <w:iCs/>
          <w:color w:val="auto"/>
          <w:sz w:val="40"/>
          <w:szCs w:val="40"/>
          <w:lang w:val="en-US" w:eastAsia="zh-CN"/>
        </w:rPr>
        <w:t>, Bold)</w:t>
      </w:r>
    </w:p>
    <w:p w14:paraId="1D8A897C">
      <w:pPr>
        <w:keepNext w:val="0"/>
        <w:keepLines w:val="0"/>
        <w:pageBreakBefore w:val="0"/>
        <w:widowControl w:val="0"/>
        <w:kinsoku/>
        <w:wordWrap/>
        <w:overflowPunct/>
        <w:topLinePunct w:val="0"/>
        <w:autoSpaceDE/>
        <w:autoSpaceDN/>
        <w:bidi w:val="0"/>
        <w:adjustRightInd/>
        <w:snapToGrid/>
        <w:spacing w:after="120" w:line="340" w:lineRule="exact"/>
        <w:jc w:val="center"/>
        <w:textAlignment w:val="auto"/>
        <w:rPr>
          <w:rFonts w:hint="default" w:ascii="Arial Bold" w:hAnsi="Arial Bold" w:eastAsia="宋体" w:cs="Arial Bold"/>
          <w:b/>
          <w:bCs/>
          <w:i w:val="0"/>
          <w:iCs/>
          <w:color w:val="auto"/>
          <w:sz w:val="28"/>
          <w:szCs w:val="28"/>
          <w:lang w:val="en-US" w:eastAsia="zh-CN"/>
        </w:rPr>
      </w:pPr>
    </w:p>
    <w:p w14:paraId="0E4E9167">
      <w:pPr>
        <w:jc w:val="center"/>
        <w:rPr>
          <w:rFonts w:hint="default" w:ascii="Times New Roman Bold" w:hAnsi="Times New Roman Bold" w:cs="Times New Roman Bold"/>
          <w:b/>
          <w:bCs w:val="0"/>
          <w:sz w:val="24"/>
          <w:szCs w:val="24"/>
          <w:lang w:val="en-US" w:eastAsia="zh-CN"/>
        </w:rPr>
      </w:pPr>
      <w:r>
        <w:rPr>
          <w:rFonts w:hint="default" w:ascii="Times New Roman Bold" w:hAnsi="Times New Roman Bold" w:cs="Times New Roman Bold"/>
          <w:b/>
          <w:bCs w:val="0"/>
          <w:sz w:val="24"/>
          <w:szCs w:val="24"/>
          <w:lang w:val="en-US" w:eastAsia="zh-CN"/>
        </w:rPr>
        <w:t>Yuhuuu J</w:t>
      </w:r>
      <w:r>
        <w:rPr>
          <w:rFonts w:hint="eastAsia" w:ascii="Times New Roman Bold" w:hAnsi="Times New Roman Bold" w:cs="Times New Roman Bold"/>
          <w:b/>
          <w:bCs w:val="0"/>
          <w:sz w:val="24"/>
          <w:szCs w:val="24"/>
          <w:lang w:val="en-US" w:eastAsia="zh-CN"/>
        </w:rPr>
        <w:t>a</w:t>
      </w:r>
      <w:r>
        <w:rPr>
          <w:rFonts w:hint="default" w:ascii="Times New Roman Bold" w:hAnsi="Times New Roman Bold" w:cs="Times New Roman Bold"/>
          <w:b/>
          <w:bCs w:val="0"/>
          <w:sz w:val="24"/>
          <w:szCs w:val="24"/>
          <w:vertAlign w:val="superscript"/>
          <w:lang w:val="en-US" w:eastAsia="zh-CN"/>
        </w:rPr>
        <w:t>1</w:t>
      </w:r>
      <w:r>
        <w:rPr>
          <w:rFonts w:hint="default" w:ascii="Times New Roman Bold" w:hAnsi="Times New Roman Bold" w:cs="Times New Roman Bold"/>
          <w:b/>
          <w:bCs w:val="0"/>
          <w:sz w:val="24"/>
          <w:szCs w:val="24"/>
          <w:lang w:val="en-US" w:eastAsia="zh-CN"/>
        </w:rPr>
        <w:t>, Yuuuu Wu</w:t>
      </w:r>
      <w:r>
        <w:rPr>
          <w:rFonts w:hint="default" w:ascii="Times New Roman Bold" w:hAnsi="Times New Roman Bold" w:cs="Times New Roman Bold"/>
          <w:b/>
          <w:bCs w:val="0"/>
          <w:sz w:val="24"/>
          <w:szCs w:val="24"/>
          <w:vertAlign w:val="superscript"/>
          <w:lang w:val="en-US" w:eastAsia="zh-CN"/>
        </w:rPr>
        <w:t>2</w:t>
      </w:r>
    </w:p>
    <w:p w14:paraId="71ABA299">
      <w:pPr>
        <w:jc w:val="left"/>
        <w:rPr>
          <w:rFonts w:hint="default"/>
          <w:b w:val="0"/>
          <w:bCs w:val="0"/>
          <w:sz w:val="24"/>
          <w:szCs w:val="24"/>
          <w:lang w:val="en-US" w:eastAsia="zh-CN"/>
        </w:rPr>
      </w:pPr>
    </w:p>
    <w:p w14:paraId="38214C8E">
      <w:pPr>
        <w:jc w:val="center"/>
        <w:rPr>
          <w:rFonts w:hint="default" w:ascii="Times New Roman Italic" w:hAnsi="Times New Roman Italic" w:cs="Times New Roman Italic"/>
          <w:b w:val="0"/>
          <w:bCs w:val="0"/>
          <w:sz w:val="24"/>
          <w:szCs w:val="24"/>
          <w:lang w:val="en-US" w:eastAsia="zh-CN"/>
        </w:rPr>
      </w:pPr>
      <w:r>
        <w:rPr>
          <w:rFonts w:hint="default" w:ascii="Times New Roman Italic" w:hAnsi="Times New Roman Italic" w:cs="Times New Roman Italic"/>
          <w:b w:val="0"/>
          <w:bCs w:val="0"/>
          <w:sz w:val="24"/>
          <w:szCs w:val="24"/>
          <w:vertAlign w:val="superscript"/>
          <w:lang w:val="en-US" w:eastAsia="zh-CN"/>
        </w:rPr>
        <w:t xml:space="preserve">1 </w:t>
      </w:r>
      <w:r>
        <w:rPr>
          <w:rFonts w:hint="default" w:ascii="Times New Roman Italic" w:hAnsi="Times New Roman Italic" w:cs="Times New Roman Italic"/>
          <w:b w:val="0"/>
          <w:bCs w:val="0"/>
          <w:sz w:val="24"/>
          <w:szCs w:val="24"/>
          <w:lang w:val="en-US" w:eastAsia="zh-CN"/>
        </w:rPr>
        <w:t>Suuuu Nuuuuu University Tianhua College, China</w:t>
      </w:r>
    </w:p>
    <w:p w14:paraId="28B9FF02">
      <w:pPr>
        <w:jc w:val="center"/>
        <w:rPr>
          <w:rFonts w:hint="default" w:eastAsia="宋体" w:cs="Times New Roman"/>
          <w:i/>
          <w:color w:val="auto"/>
          <w:lang w:val="en-US" w:eastAsia="zh-CN"/>
        </w:rPr>
      </w:pPr>
      <w:r>
        <w:rPr>
          <w:rFonts w:hint="default" w:ascii="Times New Roman Italic" w:hAnsi="Times New Roman Italic" w:cs="Times New Roman Italic"/>
          <w:b w:val="0"/>
          <w:bCs w:val="0"/>
          <w:sz w:val="24"/>
          <w:szCs w:val="24"/>
          <w:vertAlign w:val="superscript"/>
          <w:lang w:val="en-US" w:eastAsia="zh-CN"/>
        </w:rPr>
        <w:t xml:space="preserve">2 </w:t>
      </w:r>
      <w:r>
        <w:rPr>
          <w:rFonts w:hint="default" w:ascii="Times New Roman Italic" w:hAnsi="Times New Roman Italic" w:cs="Times New Roman Italic"/>
          <w:b w:val="0"/>
          <w:bCs w:val="0"/>
          <w:sz w:val="24"/>
          <w:szCs w:val="24"/>
          <w:lang w:val="en-US" w:eastAsia="zh-CN"/>
        </w:rPr>
        <w:t>Nsssss University of Sport，China</w:t>
      </w:r>
    </w:p>
    <w:p w14:paraId="4DD4DA04">
      <w:pPr>
        <w:keepNext w:val="0"/>
        <w:keepLines w:val="0"/>
        <w:pageBreakBefore w:val="0"/>
        <w:widowControl w:val="0"/>
        <w:kinsoku/>
        <w:wordWrap/>
        <w:overflowPunct/>
        <w:topLinePunct w:val="0"/>
        <w:autoSpaceDE/>
        <w:autoSpaceDN/>
        <w:bidi w:val="0"/>
        <w:adjustRightInd/>
        <w:snapToGrid/>
        <w:spacing w:after="120" w:line="340" w:lineRule="exact"/>
        <w:jc w:val="both"/>
        <w:textAlignment w:val="auto"/>
        <w:rPr>
          <w:rFonts w:hint="default" w:ascii="Arial Bold" w:hAnsi="Arial Bold" w:eastAsia="宋体" w:cs="Arial Bold"/>
          <w:b/>
          <w:bCs/>
          <w:i w:val="0"/>
          <w:iCs/>
          <w:color w:val="auto"/>
          <w:sz w:val="28"/>
          <w:szCs w:val="28"/>
          <w:lang w:val="en-US" w:eastAsia="zh-CN"/>
        </w:rPr>
      </w:pPr>
    </w:p>
    <w:tbl>
      <w:tblPr>
        <w:tblStyle w:val="8"/>
        <w:tblW w:w="4999" w:type="pct"/>
        <w:tblInd w:w="0" w:type="dxa"/>
        <w:tblBorders>
          <w:top w:val="single" w:color="000000" w:sz="18" w:space="0"/>
          <w:left w:val="single" w:color="auto" w:sz="4" w:space="0"/>
          <w:bottom w:val="single" w:color="000000" w:sz="18"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6882"/>
      </w:tblGrid>
      <w:tr w14:paraId="39C47601">
        <w:trPr>
          <w:trHeight w:val="385" w:hRule="atLeast"/>
        </w:trPr>
        <w:tc>
          <w:tcPr>
            <w:tcW w:w="1433" w:type="pct"/>
            <w:tcBorders>
              <w:top w:val="single" w:color="000000" w:sz="12" w:space="0"/>
              <w:left w:val="nil"/>
              <w:bottom w:val="single" w:color="auto" w:sz="4" w:space="0"/>
              <w:right w:val="nil"/>
            </w:tcBorders>
            <w:vAlign w:val="center"/>
          </w:tcPr>
          <w:p w14:paraId="12D8C990">
            <w:pPr>
              <w:spacing w:line="240" w:lineRule="auto"/>
              <w:jc w:val="left"/>
              <w:rPr>
                <w:rFonts w:hint="default" w:ascii="Times New Roman Bold" w:hAnsi="Times New Roman Bold" w:cs="Times New Roman Bold"/>
                <w:b/>
                <w:bCs/>
                <w:sz w:val="20"/>
                <w:szCs w:val="20"/>
              </w:rPr>
            </w:pPr>
            <w:r>
              <w:rPr>
                <w:rFonts w:hint="default" w:ascii="Times New Roman Bold" w:hAnsi="Times New Roman Bold" w:cs="Times New Roman Bold"/>
                <w:b/>
                <w:bCs/>
                <w:sz w:val="22"/>
                <w:szCs w:val="22"/>
              </w:rPr>
              <w:t>Accepted</w:t>
            </w:r>
          </w:p>
        </w:tc>
        <w:tc>
          <w:tcPr>
            <w:tcW w:w="3566" w:type="pct"/>
            <w:vMerge w:val="restart"/>
            <w:tcBorders>
              <w:top w:val="single" w:color="000000" w:sz="12" w:space="0"/>
              <w:left w:val="nil"/>
              <w:right w:val="nil"/>
            </w:tcBorders>
            <w:vAlign w:val="top"/>
          </w:tcPr>
          <w:p w14:paraId="129D13D1">
            <w:pPr>
              <w:pStyle w:val="5"/>
              <w:bidi w:val="0"/>
              <w:spacing w:after="0"/>
              <w:jc w:val="both"/>
              <w:rPr>
                <w:rFonts w:hint="eastAsia" w:ascii="Times New Roman Bold" w:hAnsi="Times New Roman Bold" w:cs="Times New Roman Bold"/>
                <w:b/>
                <w:bCs/>
                <w:color w:val="auto"/>
                <w:sz w:val="22"/>
                <w:szCs w:val="22"/>
                <w:lang w:val="en-US" w:eastAsia="zh-CN"/>
              </w:rPr>
            </w:pPr>
            <w:r>
              <w:rPr>
                <w:rFonts w:hint="default" w:ascii="Times New Roman Bold" w:hAnsi="Times New Roman Bold" w:cs="Times New Roman Bold"/>
                <w:b/>
                <w:bCs/>
                <w:color w:val="auto"/>
                <w:sz w:val="22"/>
                <w:szCs w:val="22"/>
              </w:rPr>
              <w:t>Abstract</w:t>
            </w:r>
            <w:r>
              <w:rPr>
                <w:rFonts w:hint="eastAsia" w:ascii="Times New Roman Bold" w:hAnsi="Times New Roman Bold" w:cs="Times New Roman Bold"/>
                <w:b/>
                <w:bCs/>
                <w:color w:val="auto"/>
                <w:sz w:val="22"/>
                <w:szCs w:val="22"/>
                <w:lang w:val="en-US" w:eastAsia="zh-CN"/>
              </w:rPr>
              <w:t xml:space="preserve"> </w:t>
            </w:r>
          </w:p>
          <w:p w14:paraId="320BB675">
            <w:pPr>
              <w:pStyle w:val="5"/>
              <w:bidi w:val="0"/>
              <w:spacing w:after="0"/>
              <w:jc w:val="both"/>
              <w:rPr>
                <w:rFonts w:hint="default" w:cs="Times New Roman"/>
                <w:b w:val="0"/>
                <w:bCs/>
                <w:i w:val="0"/>
                <w:iCs/>
                <w:color w:val="auto"/>
                <w:sz w:val="20"/>
                <w:szCs w:val="20"/>
                <w:lang w:val="en-US" w:eastAsia="zh-CN"/>
              </w:rPr>
            </w:pPr>
            <w:r>
              <w:rPr>
                <w:rFonts w:hint="default" w:ascii="Times New Roman" w:hAnsi="Times New Roman" w:cs="Times New Roman"/>
                <w:b w:val="0"/>
                <w:bCs/>
                <w:i w:val="0"/>
                <w:iCs/>
                <w:color w:val="auto"/>
                <w:sz w:val="20"/>
                <w:szCs w:val="20"/>
                <w:lang w:val="en-US"/>
              </w:rPr>
              <w:t>Times New Roman</w:t>
            </w:r>
            <w:r>
              <w:rPr>
                <w:rFonts w:hint="eastAsia" w:cs="Times New Roman"/>
                <w:b w:val="0"/>
                <w:bCs/>
                <w:i w:val="0"/>
                <w:iCs/>
                <w:color w:val="auto"/>
                <w:sz w:val="20"/>
                <w:szCs w:val="20"/>
                <w:lang w:val="en-US" w:eastAsia="zh-CN"/>
              </w:rPr>
              <w:t xml:space="preserve"> 10</w:t>
            </w:r>
            <w:r>
              <w:rPr>
                <w:rFonts w:hint="default" w:cs="Times New Roman"/>
                <w:b w:val="0"/>
                <w:bCs/>
                <w:i w:val="0"/>
                <w:iCs/>
                <w:color w:val="auto"/>
                <w:sz w:val="20"/>
                <w:szCs w:val="20"/>
                <w:lang w:val="en-US" w:eastAsia="zh-CN"/>
              </w:rPr>
              <w:t xml:space="preserve">                                                       </w:t>
            </w:r>
          </w:p>
        </w:tc>
      </w:tr>
      <w:tr w14:paraId="09E2E48A">
        <w:trPr>
          <w:trHeight w:val="412" w:hRule="atLeast"/>
        </w:trPr>
        <w:tc>
          <w:tcPr>
            <w:tcW w:w="1433" w:type="pct"/>
            <w:tcBorders>
              <w:top w:val="single" w:color="auto" w:sz="4" w:space="0"/>
              <w:left w:val="nil"/>
              <w:bottom w:val="nil"/>
              <w:right w:val="nil"/>
            </w:tcBorders>
            <w:vAlign w:val="center"/>
          </w:tcPr>
          <w:p w14:paraId="4177CEFE">
            <w:pPr>
              <w:keepNext/>
              <w:spacing w:after="0" w:line="240" w:lineRule="auto"/>
              <w:jc w:val="left"/>
              <w:rPr>
                <w:rFonts w:hint="default" w:ascii="Times New Roman Bold" w:hAnsi="Times New Roman Bold" w:eastAsia="Times New Roman" w:cs="Times New Roman Bold"/>
                <w:b/>
                <w:bCs/>
                <w:color w:val="auto"/>
                <w:sz w:val="20"/>
                <w:szCs w:val="20"/>
                <w:vertAlign w:val="baseline"/>
              </w:rPr>
            </w:pPr>
          </w:p>
        </w:tc>
        <w:tc>
          <w:tcPr>
            <w:tcW w:w="3566" w:type="pct"/>
            <w:vMerge w:val="continue"/>
            <w:tcBorders>
              <w:left w:val="nil"/>
              <w:right w:val="nil"/>
            </w:tcBorders>
            <w:vAlign w:val="center"/>
          </w:tcPr>
          <w:p w14:paraId="24BAD9ED">
            <w:pPr>
              <w:keepNext/>
              <w:spacing w:after="0" w:line="240" w:lineRule="auto"/>
              <w:jc w:val="both"/>
              <w:rPr>
                <w:rFonts w:ascii="Times New Roman" w:hAnsi="Times New Roman" w:eastAsia="Times New Roman" w:cs="Times New Roman"/>
                <w:b/>
                <w:color w:val="auto"/>
                <w:sz w:val="24"/>
                <w:szCs w:val="24"/>
                <w:vertAlign w:val="baseline"/>
              </w:rPr>
            </w:pPr>
          </w:p>
        </w:tc>
      </w:tr>
      <w:tr w14:paraId="4BC92337">
        <w:trPr>
          <w:trHeight w:val="336" w:hRule="atLeast"/>
        </w:trPr>
        <w:tc>
          <w:tcPr>
            <w:tcW w:w="1433" w:type="pct"/>
            <w:tcBorders>
              <w:top w:val="nil"/>
              <w:left w:val="nil"/>
              <w:bottom w:val="single" w:color="auto" w:sz="4" w:space="0"/>
              <w:right w:val="nil"/>
            </w:tcBorders>
            <w:vAlign w:val="center"/>
          </w:tcPr>
          <w:p w14:paraId="20FF3DF5">
            <w:pPr>
              <w:pStyle w:val="5"/>
              <w:bidi w:val="0"/>
              <w:spacing w:after="0" w:line="240" w:lineRule="auto"/>
              <w:jc w:val="left"/>
              <w:rPr>
                <w:rFonts w:hint="default" w:ascii="Times New Roman Bold" w:hAnsi="Times New Roman Bold" w:eastAsia="Times New Roman" w:cs="Times New Roman Bold"/>
                <w:b/>
                <w:bCs/>
                <w:color w:val="auto"/>
                <w:sz w:val="20"/>
                <w:szCs w:val="20"/>
                <w:vertAlign w:val="baseline"/>
              </w:rPr>
            </w:pPr>
            <w:r>
              <w:rPr>
                <w:rFonts w:hint="default" w:ascii="Times New Roman Bold" w:hAnsi="Times New Roman Bold" w:cs="Times New Roman Bold"/>
                <w:b/>
                <w:bCs/>
                <w:color w:val="auto"/>
                <w:sz w:val="20"/>
                <w:szCs w:val="20"/>
              </w:rPr>
              <w:t>Keywords</w:t>
            </w:r>
          </w:p>
        </w:tc>
        <w:tc>
          <w:tcPr>
            <w:tcW w:w="3566" w:type="pct"/>
            <w:vMerge w:val="continue"/>
            <w:tcBorders>
              <w:left w:val="nil"/>
              <w:right w:val="nil"/>
            </w:tcBorders>
            <w:vAlign w:val="center"/>
          </w:tcPr>
          <w:p w14:paraId="78EB7ECF">
            <w:pPr>
              <w:keepNext/>
              <w:spacing w:after="0" w:line="240" w:lineRule="auto"/>
              <w:jc w:val="both"/>
              <w:rPr>
                <w:rFonts w:ascii="Times New Roman" w:hAnsi="Times New Roman" w:eastAsia="Times New Roman" w:cs="Times New Roman"/>
                <w:b/>
                <w:color w:val="auto"/>
                <w:sz w:val="24"/>
                <w:szCs w:val="24"/>
                <w:vertAlign w:val="baseline"/>
              </w:rPr>
            </w:pPr>
          </w:p>
        </w:tc>
      </w:tr>
      <w:tr w14:paraId="2A7E1E4F">
        <w:trPr>
          <w:trHeight w:val="346" w:hRule="atLeast"/>
        </w:trPr>
        <w:tc>
          <w:tcPr>
            <w:tcW w:w="1433" w:type="pct"/>
            <w:tcBorders>
              <w:top w:val="single" w:color="auto" w:sz="4" w:space="0"/>
              <w:left w:val="nil"/>
              <w:bottom w:val="nil"/>
              <w:right w:val="nil"/>
            </w:tcBorders>
            <w:vAlign w:val="center"/>
          </w:tcPr>
          <w:p w14:paraId="456EAECA">
            <w:pPr>
              <w:jc w:val="left"/>
              <w:rPr>
                <w:rFonts w:hint="default" w:ascii="Times New Roman Bold" w:hAnsi="Times New Roman Bold" w:eastAsia="Times New Roman" w:cs="Times New Roman Bold"/>
                <w:b/>
                <w:bCs/>
                <w:color w:val="auto"/>
                <w:sz w:val="20"/>
                <w:szCs w:val="20"/>
                <w:vertAlign w:val="baseline"/>
                <w:lang w:val="en-US"/>
              </w:rPr>
            </w:pPr>
            <w:r>
              <w:rPr>
                <w:rFonts w:hint="eastAsia"/>
                <w:sz w:val="20"/>
                <w:szCs w:val="20"/>
              </w:rPr>
              <w:t>Times New Roman 10</w:t>
            </w:r>
          </w:p>
        </w:tc>
        <w:tc>
          <w:tcPr>
            <w:tcW w:w="3566" w:type="pct"/>
            <w:vMerge w:val="continue"/>
            <w:tcBorders>
              <w:left w:val="nil"/>
              <w:right w:val="nil"/>
            </w:tcBorders>
            <w:vAlign w:val="center"/>
          </w:tcPr>
          <w:p w14:paraId="6A9DA157">
            <w:pPr>
              <w:keepNext/>
              <w:spacing w:after="0" w:line="240" w:lineRule="auto"/>
              <w:jc w:val="both"/>
              <w:rPr>
                <w:rFonts w:ascii="Times New Roman" w:hAnsi="Times New Roman" w:eastAsia="Times New Roman" w:cs="Times New Roman"/>
                <w:b/>
                <w:color w:val="auto"/>
                <w:sz w:val="24"/>
                <w:szCs w:val="24"/>
                <w:vertAlign w:val="baseline"/>
              </w:rPr>
            </w:pPr>
          </w:p>
        </w:tc>
      </w:tr>
      <w:tr w14:paraId="6D59025F">
        <w:tc>
          <w:tcPr>
            <w:tcW w:w="1433" w:type="pct"/>
            <w:tcBorders>
              <w:top w:val="nil"/>
              <w:left w:val="nil"/>
              <w:bottom w:val="single" w:color="000000" w:sz="4" w:space="0"/>
              <w:right w:val="nil"/>
            </w:tcBorders>
            <w:vAlign w:val="center"/>
          </w:tcPr>
          <w:p w14:paraId="6BC8DDD8">
            <w:pPr>
              <w:pStyle w:val="5"/>
              <w:bidi w:val="0"/>
              <w:spacing w:after="0" w:line="240" w:lineRule="auto"/>
              <w:jc w:val="left"/>
              <w:rPr>
                <w:rFonts w:hint="default" w:ascii="Times New Roman Bold" w:hAnsi="Times New Roman Bold" w:eastAsia="Times New Roman" w:cs="Times New Roman Bold"/>
                <w:b/>
                <w:bCs/>
                <w:color w:val="auto"/>
                <w:sz w:val="20"/>
                <w:szCs w:val="20"/>
                <w:vertAlign w:val="baseline"/>
              </w:rPr>
            </w:pPr>
            <w:r>
              <w:rPr>
                <w:rFonts w:hint="default" w:ascii="Times New Roman Bold" w:hAnsi="Times New Roman Bold" w:cs="Times New Roman Bold"/>
                <w:b/>
                <w:bCs/>
                <w:color w:val="auto"/>
                <w:sz w:val="22"/>
                <w:szCs w:val="22"/>
              </w:rPr>
              <w:t>Corresponding Author</w:t>
            </w:r>
          </w:p>
        </w:tc>
        <w:tc>
          <w:tcPr>
            <w:tcW w:w="3566" w:type="pct"/>
            <w:vMerge w:val="continue"/>
            <w:tcBorders>
              <w:left w:val="nil"/>
              <w:right w:val="nil"/>
            </w:tcBorders>
            <w:vAlign w:val="center"/>
          </w:tcPr>
          <w:p w14:paraId="6FDED575">
            <w:pPr>
              <w:keepNext/>
              <w:spacing w:after="0" w:line="240" w:lineRule="auto"/>
              <w:jc w:val="both"/>
              <w:rPr>
                <w:rFonts w:ascii="Times New Roman" w:hAnsi="Times New Roman" w:eastAsia="Times New Roman" w:cs="Times New Roman"/>
                <w:b/>
                <w:color w:val="auto"/>
                <w:sz w:val="24"/>
                <w:szCs w:val="24"/>
                <w:vertAlign w:val="baseline"/>
              </w:rPr>
            </w:pPr>
          </w:p>
        </w:tc>
      </w:tr>
      <w:tr w14:paraId="78DF1890">
        <w:trPr>
          <w:trHeight w:val="378" w:hRule="atLeast"/>
        </w:trPr>
        <w:tc>
          <w:tcPr>
            <w:tcW w:w="1433" w:type="pct"/>
            <w:tcBorders>
              <w:top w:val="single" w:color="000000" w:sz="4" w:space="0"/>
              <w:left w:val="nil"/>
              <w:bottom w:val="nil"/>
              <w:right w:val="nil"/>
            </w:tcBorders>
            <w:vAlign w:val="center"/>
          </w:tcPr>
          <w:p w14:paraId="5857A879">
            <w:pPr>
              <w:jc w:val="left"/>
              <w:rPr>
                <w:rFonts w:hint="default" w:ascii="Times New Roman Bold" w:hAnsi="Times New Roman Bold" w:eastAsia="Times New Roman" w:cs="Times New Roman Bold"/>
                <w:b/>
                <w:bCs/>
                <w:color w:val="auto"/>
                <w:sz w:val="20"/>
                <w:szCs w:val="20"/>
                <w:vertAlign w:val="baseline"/>
              </w:rPr>
            </w:pPr>
          </w:p>
        </w:tc>
        <w:tc>
          <w:tcPr>
            <w:tcW w:w="3566" w:type="pct"/>
            <w:vMerge w:val="continue"/>
            <w:tcBorders>
              <w:left w:val="nil"/>
              <w:right w:val="nil"/>
            </w:tcBorders>
            <w:vAlign w:val="center"/>
          </w:tcPr>
          <w:p w14:paraId="02407530">
            <w:pPr>
              <w:keepNext/>
              <w:spacing w:after="0" w:line="240" w:lineRule="auto"/>
              <w:jc w:val="both"/>
              <w:rPr>
                <w:rFonts w:ascii="Times New Roman" w:hAnsi="Times New Roman" w:eastAsia="Times New Roman" w:cs="Times New Roman"/>
                <w:b/>
                <w:color w:val="auto"/>
                <w:sz w:val="24"/>
                <w:szCs w:val="24"/>
                <w:vertAlign w:val="baseline"/>
              </w:rPr>
            </w:pPr>
          </w:p>
        </w:tc>
      </w:tr>
      <w:tr w14:paraId="088927FD">
        <w:tc>
          <w:tcPr>
            <w:tcW w:w="2766" w:type="dxa"/>
            <w:tcBorders>
              <w:top w:val="nil"/>
              <w:left w:val="nil"/>
              <w:bottom w:val="nil"/>
              <w:right w:val="nil"/>
            </w:tcBorders>
            <w:vAlign w:val="center"/>
          </w:tcPr>
          <w:p w14:paraId="39037D95">
            <w:pPr>
              <w:keepNext/>
              <w:keepLines w:val="0"/>
              <w:pageBreakBefore w:val="0"/>
              <w:widowControl w:val="0"/>
              <w:kinsoku/>
              <w:wordWrap/>
              <w:overflowPunct/>
              <w:topLinePunct w:val="0"/>
              <w:autoSpaceDE/>
              <w:autoSpaceDN/>
              <w:bidi w:val="0"/>
              <w:adjustRightInd/>
              <w:snapToGrid/>
              <w:spacing w:after="0" w:line="240" w:lineRule="exact"/>
              <w:jc w:val="left"/>
              <w:textAlignment w:val="auto"/>
              <w:rPr>
                <w:rFonts w:hint="default" w:ascii="Times New Roman Bold" w:hAnsi="Times New Roman Bold" w:eastAsia="Times New Roman" w:cs="Times New Roman Bold"/>
                <w:b/>
                <w:bCs w:val="0"/>
                <w:color w:val="auto"/>
                <w:sz w:val="20"/>
                <w:szCs w:val="20"/>
                <w:vertAlign w:val="baseline"/>
              </w:rPr>
            </w:pPr>
            <w:r>
              <w:rPr>
                <w:rFonts w:hint="default" w:ascii="Times New Roman Bold" w:hAnsi="Times New Roman Bold" w:eastAsia="Times New Roman" w:cs="Times New Roman Bold"/>
                <w:b/>
                <w:bCs w:val="0"/>
                <w:color w:val="auto"/>
                <w:sz w:val="20"/>
                <w:szCs w:val="20"/>
                <w:vertAlign w:val="baseline"/>
              </w:rPr>
              <w:t>Copyright 202</w:t>
            </w:r>
            <w:r>
              <w:rPr>
                <w:rFonts w:hint="eastAsia" w:ascii="Times New Roman Bold" w:hAnsi="Times New Roman Bold" w:eastAsia="宋体" w:cs="Times New Roman Bold"/>
                <w:b/>
                <w:bCs w:val="0"/>
                <w:color w:val="auto"/>
                <w:sz w:val="20"/>
                <w:szCs w:val="20"/>
                <w:vertAlign w:val="baseline"/>
                <w:lang w:val="en-US" w:eastAsia="zh-CN"/>
              </w:rPr>
              <w:t>5</w:t>
            </w:r>
            <w:r>
              <w:rPr>
                <w:rFonts w:hint="default" w:ascii="Times New Roman Bold" w:hAnsi="Times New Roman Bold" w:eastAsia="Times New Roman" w:cs="Times New Roman Bold"/>
                <w:b/>
                <w:bCs w:val="0"/>
                <w:color w:val="auto"/>
                <w:sz w:val="20"/>
                <w:szCs w:val="20"/>
                <w:vertAlign w:val="baseline"/>
              </w:rPr>
              <w:t xml:space="preserve"> by author(s)</w:t>
            </w:r>
          </w:p>
          <w:p w14:paraId="4AFA7710">
            <w:pPr>
              <w:pStyle w:val="5"/>
              <w:jc w:val="left"/>
              <w:rPr>
                <w:rFonts w:ascii="Times New Roman Regular" w:hAnsi="Times New Roman Regular" w:cs="Times New Roman Regular"/>
                <w:color w:val="000000" w:themeColor="text1"/>
                <w:szCs w:val="18"/>
                <w14:textFill>
                  <w14:solidFill>
                    <w14:schemeClr w14:val="tx1"/>
                  </w14:solidFill>
                </w14:textFill>
              </w:rPr>
            </w:pPr>
            <w:r>
              <w:rPr>
                <w:rFonts w:ascii="Times New Roman Regular" w:hAnsi="Times New Roman Regular" w:cs="Times New Roman Regular"/>
                <w:color w:val="000000" w:themeColor="text1"/>
                <w:szCs w:val="18"/>
                <w14:textFill>
                  <w14:solidFill>
                    <w14:schemeClr w14:val="tx1"/>
                  </w14:solidFill>
                </w14:textFill>
              </w:rPr>
              <w:t xml:space="preserve">This work is licensed under the </w:t>
            </w:r>
          </w:p>
          <w:p w14:paraId="2430DB05">
            <w:pPr>
              <w:pStyle w:val="5"/>
              <w:jc w:val="left"/>
              <w:rPr>
                <w:rFonts w:ascii="Times New Roman Regular" w:hAnsi="Times New Roman Regular" w:cs="Times New Roman Regular"/>
                <w:color w:val="000000" w:themeColor="text1"/>
                <w:szCs w:val="18"/>
                <w14:textFill>
                  <w14:solidFill>
                    <w14:schemeClr w14:val="tx1"/>
                  </w14:solidFill>
                </w14:textFill>
              </w:rPr>
            </w:pPr>
            <w:r>
              <w:rPr>
                <w:rFonts w:ascii="Times New Roman Regular" w:hAnsi="Times New Roman Regular" w:cs="Times New Roman Regular"/>
                <w:color w:val="000000" w:themeColor="text1"/>
                <w:szCs w:val="18"/>
                <w14:textFill>
                  <w14:solidFill>
                    <w14:schemeClr w14:val="tx1"/>
                  </w14:solidFill>
                </w14:textFill>
              </w:rPr>
              <w:fldChar w:fldCharType="begin"/>
            </w:r>
            <w:r>
              <w:rPr>
                <w:rFonts w:ascii="Times New Roman Regular" w:hAnsi="Times New Roman Regular" w:cs="Times New Roman Regular"/>
                <w:color w:val="000000" w:themeColor="text1"/>
                <w:szCs w:val="18"/>
                <w14:textFill>
                  <w14:solidFill>
                    <w14:schemeClr w14:val="tx1"/>
                  </w14:solidFill>
                </w14:textFill>
              </w:rPr>
              <w:instrText xml:space="preserve"> HYPERLINK "https://creativecommons.org/licenses/by-nc/4.0/" </w:instrText>
            </w:r>
            <w:r>
              <w:rPr>
                <w:rFonts w:ascii="Times New Roman Regular" w:hAnsi="Times New Roman Regular" w:cs="Times New Roman Regular"/>
                <w:color w:val="000000" w:themeColor="text1"/>
                <w:szCs w:val="18"/>
                <w14:textFill>
                  <w14:solidFill>
                    <w14:schemeClr w14:val="tx1"/>
                  </w14:solidFill>
                </w14:textFill>
              </w:rPr>
              <w:fldChar w:fldCharType="separate"/>
            </w:r>
            <w:r>
              <w:rPr>
                <w:rStyle w:val="12"/>
                <w:rFonts w:ascii="Times New Roman Regular" w:hAnsi="Times New Roman Regular" w:cs="Times New Roman Regular"/>
                <w:color w:val="000000" w:themeColor="text1"/>
                <w:szCs w:val="18"/>
                <w14:textFill>
                  <w14:solidFill>
                    <w14:schemeClr w14:val="tx1"/>
                  </w14:solidFill>
                </w14:textFill>
              </w:rPr>
              <w:t>CC BY</w:t>
            </w:r>
            <w:r>
              <w:rPr>
                <w:rStyle w:val="12"/>
                <w:rFonts w:hint="eastAsia" w:ascii="Times New Roman Regular" w:hAnsi="Times New Roman Regular" w:cs="Times New Roman Regular"/>
                <w:color w:val="000000" w:themeColor="text1"/>
                <w:szCs w:val="18"/>
                <w14:textFill>
                  <w14:solidFill>
                    <w14:schemeClr w14:val="tx1"/>
                  </w14:solidFill>
                </w14:textFill>
              </w:rPr>
              <w:t xml:space="preserve"> </w:t>
            </w:r>
            <w:r>
              <w:rPr>
                <w:rStyle w:val="12"/>
                <w:rFonts w:ascii="Times New Roman Regular" w:hAnsi="Times New Roman Regular" w:cs="Times New Roman Regular"/>
                <w:color w:val="000000" w:themeColor="text1"/>
                <w:szCs w:val="18"/>
                <w14:textFill>
                  <w14:solidFill>
                    <w14:schemeClr w14:val="tx1"/>
                  </w14:solidFill>
                </w14:textFill>
              </w:rPr>
              <w:t>4.0</w:t>
            </w:r>
            <w:r>
              <w:rPr>
                <w:rFonts w:ascii="Times New Roman Regular" w:hAnsi="Times New Roman Regular" w:cs="Times New Roman Regular"/>
                <w:color w:val="000000" w:themeColor="text1"/>
                <w:szCs w:val="18"/>
                <w14:textFill>
                  <w14:solidFill>
                    <w14:schemeClr w14:val="tx1"/>
                  </w14:solidFill>
                </w14:textFill>
              </w:rPr>
              <w:fldChar w:fldCharType="end"/>
            </w:r>
          </w:p>
          <w:p w14:paraId="6B8BEB18">
            <w:pPr>
              <w:pStyle w:val="5"/>
              <w:jc w:val="left"/>
              <w:rPr>
                <w:rFonts w:ascii="Times New Roman" w:hAnsi="Times New Roman" w:eastAsia="Times New Roman" w:cs="Times New Roman"/>
                <w:b/>
                <w:color w:val="auto"/>
                <w:sz w:val="20"/>
                <w:szCs w:val="20"/>
                <w:vertAlign w:val="baseline"/>
              </w:rPr>
            </w:pPr>
            <w:r>
              <w:rPr>
                <w:rFonts w:ascii="宋体" w:hAnsi="宋体" w:eastAsia="宋体" w:cs="宋体"/>
                <w:kern w:val="0"/>
                <w:sz w:val="24"/>
                <w:szCs w:val="24"/>
                <w:lang w:val="en-US" w:eastAsia="zh-CN" w:bidi="ar"/>
              </w:rPr>
              <w:drawing>
                <wp:inline distT="0" distB="0" distL="114300" distR="114300">
                  <wp:extent cx="690245" cy="243205"/>
                  <wp:effectExtent l="0" t="0" r="20955" b="1079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7"/>
                          <a:stretch>
                            <a:fillRect/>
                          </a:stretch>
                        </pic:blipFill>
                        <pic:spPr>
                          <a:xfrm>
                            <a:off x="0" y="0"/>
                            <a:ext cx="690245" cy="243205"/>
                          </a:xfrm>
                          <a:prstGeom prst="rect">
                            <a:avLst/>
                          </a:prstGeom>
                          <a:noFill/>
                          <a:ln w="9525">
                            <a:noFill/>
                          </a:ln>
                        </pic:spPr>
                      </pic:pic>
                    </a:graphicData>
                  </a:graphic>
                </wp:inline>
              </w:drawing>
            </w:r>
          </w:p>
        </w:tc>
        <w:tc>
          <w:tcPr>
            <w:tcW w:w="3566" w:type="pct"/>
            <w:vMerge w:val="continue"/>
            <w:tcBorders>
              <w:left w:val="nil"/>
              <w:right w:val="nil"/>
            </w:tcBorders>
            <w:vAlign w:val="center"/>
          </w:tcPr>
          <w:p w14:paraId="391DCAC8">
            <w:pPr>
              <w:keepNext/>
              <w:spacing w:after="0" w:line="240" w:lineRule="auto"/>
              <w:jc w:val="both"/>
              <w:rPr>
                <w:rFonts w:ascii="Times New Roman" w:hAnsi="Times New Roman" w:eastAsia="Times New Roman" w:cs="Times New Roman"/>
                <w:b/>
                <w:color w:val="auto"/>
                <w:sz w:val="24"/>
                <w:szCs w:val="24"/>
                <w:vertAlign w:val="baseline"/>
              </w:rPr>
            </w:pPr>
          </w:p>
        </w:tc>
      </w:tr>
      <w:tr w14:paraId="36FA0C6B">
        <w:tc>
          <w:tcPr>
            <w:tcW w:w="2766" w:type="dxa"/>
            <w:tcBorders>
              <w:top w:val="nil"/>
              <w:left w:val="nil"/>
              <w:bottom w:val="single" w:color="000000" w:sz="12" w:space="0"/>
              <w:right w:val="nil"/>
            </w:tcBorders>
            <w:vAlign w:val="center"/>
          </w:tcPr>
          <w:p w14:paraId="777408D9">
            <w:pPr>
              <w:keepNext/>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Times New Roman Regular" w:hAnsi="Times New Roman Regular" w:cs="Times New Roman Regular" w:eastAsiaTheme="minorEastAsia"/>
                <w:color w:val="auto"/>
                <w:sz w:val="20"/>
                <w:szCs w:val="20"/>
                <w:lang w:val="en-US" w:eastAsia="zh-CN"/>
              </w:rPr>
            </w:pPr>
            <w:r>
              <w:rPr>
                <w:rFonts w:hint="eastAsia" w:ascii="Times New Roman Regular" w:hAnsi="Times New Roman Regular" w:cs="Times New Roman Regular" w:eastAsiaTheme="minorEastAsia"/>
                <w:color w:val="auto"/>
                <w:sz w:val="18"/>
                <w:szCs w:val="18"/>
                <w:lang w:val="en-US" w:eastAsia="zh-CN"/>
              </w:rPr>
              <w:fldChar w:fldCharType="begin"/>
            </w:r>
            <w:r>
              <w:rPr>
                <w:rFonts w:hint="eastAsia" w:ascii="Times New Roman Regular" w:hAnsi="Times New Roman Regular" w:cs="Times New Roman Regular" w:eastAsiaTheme="minorEastAsia"/>
                <w:color w:val="auto"/>
                <w:sz w:val="18"/>
                <w:szCs w:val="18"/>
                <w:lang w:val="en-US" w:eastAsia="zh-CN"/>
              </w:rPr>
              <w:instrText xml:space="preserve"> HYPERLINK "http://doi.org/10.70693/itphss.v2i" </w:instrText>
            </w:r>
            <w:r>
              <w:rPr>
                <w:rFonts w:hint="eastAsia" w:ascii="Times New Roman Regular" w:hAnsi="Times New Roman Regular" w:cs="Times New Roman Regular" w:eastAsiaTheme="minorEastAsia"/>
                <w:color w:val="auto"/>
                <w:sz w:val="18"/>
                <w:szCs w:val="18"/>
                <w:lang w:val="en-US" w:eastAsia="zh-CN"/>
              </w:rPr>
              <w:fldChar w:fldCharType="separate"/>
            </w:r>
            <w:r>
              <w:rPr>
                <w:rStyle w:val="12"/>
                <w:rFonts w:hint="eastAsia" w:ascii="Times New Roman Regular" w:hAnsi="Times New Roman Regular" w:cs="Times New Roman Regular" w:eastAsiaTheme="minorEastAsia"/>
                <w:sz w:val="18"/>
                <w:szCs w:val="18"/>
                <w:lang w:val="en-US" w:eastAsia="zh-CN"/>
              </w:rPr>
              <w:t>doi.org/10.70693/itphss.v2i5.21</w:t>
            </w:r>
            <w:r>
              <w:rPr>
                <w:rFonts w:hint="eastAsia" w:ascii="Times New Roman Regular" w:hAnsi="Times New Roman Regular" w:cs="Times New Roman Regular" w:eastAsiaTheme="minorEastAsia"/>
                <w:color w:val="auto"/>
                <w:sz w:val="18"/>
                <w:szCs w:val="18"/>
                <w:lang w:val="en-US" w:eastAsia="zh-CN"/>
              </w:rPr>
              <w:fldChar w:fldCharType="end"/>
            </w:r>
          </w:p>
        </w:tc>
        <w:tc>
          <w:tcPr>
            <w:tcW w:w="3566" w:type="pct"/>
            <w:vMerge w:val="continue"/>
            <w:tcBorders>
              <w:left w:val="nil"/>
              <w:bottom w:val="single" w:color="000000" w:sz="12" w:space="0"/>
              <w:right w:val="nil"/>
            </w:tcBorders>
            <w:vAlign w:val="center"/>
          </w:tcPr>
          <w:p w14:paraId="1533C866">
            <w:pPr>
              <w:keepNext/>
              <w:spacing w:after="0" w:line="240" w:lineRule="auto"/>
              <w:jc w:val="both"/>
              <w:rPr>
                <w:rFonts w:ascii="Times New Roman" w:hAnsi="Times New Roman" w:eastAsia="Times New Roman" w:cs="Times New Roman"/>
                <w:b/>
                <w:color w:val="auto"/>
                <w:sz w:val="24"/>
                <w:szCs w:val="24"/>
                <w:vertAlign w:val="baseline"/>
              </w:rPr>
            </w:pPr>
          </w:p>
        </w:tc>
      </w:tr>
    </w:tbl>
    <w:p w14:paraId="407F4727">
      <w:pPr>
        <w:spacing w:after="120" w:line="240" w:lineRule="auto"/>
        <w:jc w:val="both"/>
        <w:rPr>
          <w:rFonts w:hint="default" w:eastAsia="宋体" w:cs="Times New Roman"/>
          <w:i/>
          <w:color w:val="auto"/>
          <w:lang w:val="en-US" w:eastAsia="zh-CN"/>
        </w:rPr>
      </w:pPr>
    </w:p>
    <w:p w14:paraId="585713B8">
      <w:pPr>
        <w:pStyle w:val="16"/>
        <w:numPr>
          <w:ilvl w:val="0"/>
          <w:numId w:val="1"/>
        </w:numPr>
        <w:spacing w:after="0" w:line="240" w:lineRule="auto"/>
        <w:jc w:val="both"/>
        <w:rPr>
          <w:rFonts w:ascii="Times New Roman" w:hAnsi="Times New Roman" w:eastAsia="Times New Roman" w:cs="Times New Roman"/>
          <w:b/>
          <w:color w:val="auto"/>
          <w:sz w:val="28"/>
          <w:szCs w:val="28"/>
        </w:rPr>
      </w:pPr>
      <w:r>
        <w:rPr>
          <w:rFonts w:hint="default" w:ascii="Times New Roman Bold" w:hAnsi="Times New Roman Bold" w:eastAsia="Times New Roman" w:cs="Times New Roman Bold"/>
          <w:b/>
          <w:color w:val="auto"/>
          <w:sz w:val="28"/>
          <w:szCs w:val="28"/>
        </w:rPr>
        <w:t>Introduction</w:t>
      </w:r>
      <w:r>
        <w:rPr>
          <w:rFonts w:hint="default" w:ascii="Times New Roman Bold" w:hAnsi="Times New Roman Bold" w:eastAsia="宋体" w:cs="Times New Roman Bold"/>
          <w:b/>
          <w:color w:val="auto"/>
          <w:sz w:val="28"/>
          <w:szCs w:val="28"/>
          <w:lang w:val="en-US" w:eastAsia="zh-CN"/>
        </w:rPr>
        <w:t xml:space="preserve"> First-level Heading (Times New Roman, 14, Bold)</w:t>
      </w:r>
    </w:p>
    <w:p w14:paraId="7736D5BC">
      <w:pPr>
        <w:bidi w:val="0"/>
        <w:rPr>
          <w:color w:val="auto"/>
          <w:sz w:val="24"/>
          <w:szCs w:val="24"/>
        </w:rPr>
      </w:pPr>
      <w:r>
        <w:rPr>
          <w:color w:val="auto"/>
          <w:sz w:val="24"/>
          <w:szCs w:val="24"/>
        </w:rPr>
        <w:t xml:space="preserve">A section dedicated to the significant literature resources, consulted or employed, that contributed to the study. </w:t>
      </w:r>
    </w:p>
    <w:p w14:paraId="0EABB56B">
      <w:pPr>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Body text: Times New Roman, 12pt, with the first line of each paragraph indented by 1 character. (This applies to all following sections as well.)</w:t>
      </w:r>
    </w:p>
    <w:p w14:paraId="0A32C8B7">
      <w:pPr>
        <w:jc w:val="both"/>
        <w:rPr>
          <w:rFonts w:ascii="Times New Roman" w:hAnsi="Times New Roman" w:eastAsia="Times New Roman" w:cs="Times New Roman"/>
          <w:color w:val="auto"/>
          <w:sz w:val="24"/>
          <w:szCs w:val="24"/>
        </w:rPr>
      </w:pPr>
    </w:p>
    <w:p w14:paraId="66E96E50">
      <w:pPr>
        <w:pStyle w:val="16"/>
        <w:numPr>
          <w:ilvl w:val="0"/>
          <w:numId w:val="1"/>
        </w:numPr>
        <w:spacing w:after="0" w:line="240" w:lineRule="auto"/>
        <w:jc w:val="both"/>
        <w:rPr>
          <w:rFonts w:hint="default" w:ascii="Times New Roman Bold" w:hAnsi="Times New Roman Bold" w:cs="Times New Roman Bold"/>
          <w:b/>
          <w:bCs w:val="0"/>
          <w:color w:val="auto"/>
          <w:kern w:val="32"/>
          <w:sz w:val="28"/>
          <w:szCs w:val="28"/>
          <w:lang w:val="en-US"/>
        </w:rPr>
      </w:pPr>
      <w:r>
        <w:rPr>
          <w:rFonts w:hint="default" w:ascii="Times New Roman Bold" w:hAnsi="Times New Roman Bold" w:eastAsia="Times New Roman" w:cs="Times New Roman Bold"/>
          <w:b/>
          <w:bCs w:val="0"/>
          <w:color w:val="auto"/>
          <w:sz w:val="28"/>
          <w:szCs w:val="28"/>
        </w:rPr>
        <w:t>Literature Review</w:t>
      </w:r>
    </w:p>
    <w:p w14:paraId="6D53653E">
      <w:pPr>
        <w:bidi w:val="0"/>
        <w:rPr>
          <w:color w:val="auto"/>
          <w:sz w:val="24"/>
          <w:szCs w:val="24"/>
        </w:rPr>
      </w:pPr>
      <w:r>
        <w:rPr>
          <w:color w:val="auto"/>
          <w:sz w:val="24"/>
          <w:szCs w:val="24"/>
        </w:rPr>
        <w:t xml:space="preserve">A section dedicated to the significant literature resources, consulted or employed, that contributed to the study. </w:t>
      </w:r>
    </w:p>
    <w:p w14:paraId="0D923AB2">
      <w:pPr>
        <w:bidi w:val="0"/>
        <w:rPr>
          <w:rFonts w:hint="default" w:eastAsia="t"/>
          <w:color w:val="auto"/>
          <w:sz w:val="24"/>
          <w:szCs w:val="24"/>
          <w:lang w:val="en-US" w:eastAsia="zh-CN"/>
        </w:rPr>
      </w:pPr>
      <w:r>
        <w:rPr>
          <w:rFonts w:hint="eastAsia"/>
          <w:color w:val="auto"/>
          <w:sz w:val="24"/>
          <w:szCs w:val="24"/>
          <w:lang w:eastAsia="zh-CN"/>
        </w:rPr>
        <w:t>(Each section ends with a blank line)</w:t>
      </w:r>
      <w:r>
        <w:rPr>
          <w:rFonts w:hint="eastAsia"/>
          <w:color w:val="auto"/>
          <w:sz w:val="24"/>
          <w:szCs w:val="24"/>
          <w:lang w:val="en-US" w:eastAsia="zh-CN"/>
        </w:rPr>
        <w:t xml:space="preserve"> </w:t>
      </w:r>
    </w:p>
    <w:p w14:paraId="33E0513D">
      <w:pPr>
        <w:pStyle w:val="16"/>
        <w:numPr>
          <w:ilvl w:val="0"/>
          <w:numId w:val="0"/>
        </w:numPr>
        <w:spacing w:after="0" w:line="240" w:lineRule="auto"/>
        <w:ind w:leftChars="0"/>
        <w:jc w:val="both"/>
        <w:rPr>
          <w:rFonts w:hint="default" w:ascii="Times New Roman Bold" w:hAnsi="Times New Roman Bold" w:eastAsia="Times New Roman" w:cs="Times New Roman Bold"/>
          <w:b/>
          <w:bCs/>
          <w:color w:val="auto"/>
          <w:sz w:val="26"/>
          <w:szCs w:val="26"/>
        </w:rPr>
      </w:pPr>
      <w:r>
        <w:rPr>
          <w:rFonts w:hint="default" w:ascii="Times New Roman Bold" w:hAnsi="Times New Roman Bold" w:eastAsia="宋体" w:cs="Times New Roman Bold"/>
          <w:b/>
          <w:bCs/>
          <w:color w:val="auto"/>
          <w:sz w:val="26"/>
          <w:szCs w:val="26"/>
          <w:lang w:val="en-US" w:eastAsia="zh-CN"/>
        </w:rPr>
        <w:t xml:space="preserve">2.2 </w:t>
      </w:r>
      <w:r>
        <w:rPr>
          <w:rFonts w:hint="default" w:ascii="Times New Roman Bold" w:hAnsi="Times New Roman Bold" w:eastAsia="Times New Roman" w:cs="Times New Roman Bold"/>
          <w:b/>
          <w:bCs/>
          <w:color w:val="auto"/>
          <w:sz w:val="26"/>
          <w:szCs w:val="26"/>
        </w:rPr>
        <w:t>Literature ReviewSecond-level Heading (Times New Roman, 13, Bold)</w:t>
      </w:r>
    </w:p>
    <w:p w14:paraId="7D571E9E">
      <w:pPr>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The research method explains the implementation methods employed in the study. The method is described clearly and in detail [Times New Roman 12 font, normal]</w:t>
      </w:r>
    </w:p>
    <w:p w14:paraId="5CE5C9E2">
      <w:pPr>
        <w:bidi w:val="0"/>
        <w:rPr>
          <w:rFonts w:hint="default" w:ascii="Times New Roman" w:hAnsi="Times New Roman" w:eastAsia="Times New Roman" w:cs="Times New Roman"/>
          <w:b/>
          <w:color w:val="auto"/>
          <w:sz w:val="24"/>
          <w:szCs w:val="24"/>
          <w:lang w:val="en-US"/>
        </w:rPr>
      </w:pPr>
      <w:r>
        <w:rPr>
          <w:rFonts w:hint="eastAsia"/>
          <w:color w:val="auto"/>
          <w:sz w:val="24"/>
          <w:szCs w:val="24"/>
          <w:lang w:eastAsia="zh-CN"/>
        </w:rPr>
        <w:t>(Each section ends with a blank line)</w:t>
      </w:r>
      <w:r>
        <w:rPr>
          <w:rFonts w:hint="eastAsia"/>
          <w:color w:val="auto"/>
          <w:sz w:val="24"/>
          <w:szCs w:val="24"/>
          <w:lang w:val="en-US" w:eastAsia="zh-CN"/>
        </w:rPr>
        <w:t xml:space="preserve">   </w:t>
      </w:r>
    </w:p>
    <w:p w14:paraId="49B442F2">
      <w:pPr>
        <w:pStyle w:val="16"/>
        <w:numPr>
          <w:ilvl w:val="0"/>
          <w:numId w:val="0"/>
        </w:numPr>
        <w:spacing w:after="0" w:line="240" w:lineRule="auto"/>
        <w:ind w:leftChars="0"/>
        <w:jc w:val="both"/>
        <w:rPr>
          <w:rFonts w:hint="default" w:ascii="Times New Roman Bold" w:hAnsi="Times New Roman Bold" w:eastAsia="Times New Roman" w:cs="Times New Roman Bold"/>
          <w:b/>
          <w:bCs/>
          <w:color w:val="auto"/>
          <w:sz w:val="26"/>
          <w:szCs w:val="26"/>
        </w:rPr>
      </w:pPr>
      <w:r>
        <w:rPr>
          <w:rFonts w:hint="default" w:ascii="Times New Roman Bold" w:hAnsi="Times New Roman Bold" w:eastAsia="宋体" w:cs="Times New Roman Bold"/>
          <w:b/>
          <w:bCs/>
          <w:color w:val="auto"/>
          <w:sz w:val="26"/>
          <w:szCs w:val="26"/>
          <w:lang w:val="en-US" w:eastAsia="zh-CN"/>
        </w:rPr>
        <w:t xml:space="preserve">2.2 </w:t>
      </w:r>
      <w:r>
        <w:rPr>
          <w:rFonts w:hint="default" w:ascii="Times New Roman Bold" w:hAnsi="Times New Roman Bold" w:eastAsia="Times New Roman" w:cs="Times New Roman Bold"/>
          <w:b/>
          <w:bCs/>
          <w:color w:val="auto"/>
          <w:sz w:val="26"/>
          <w:szCs w:val="26"/>
        </w:rPr>
        <w:t>Literature Review</w:t>
      </w:r>
      <w:r>
        <w:rPr>
          <w:rFonts w:hint="eastAsia" w:ascii="Times New Roman Bold" w:hAnsi="Times New Roman Bold" w:eastAsia="宋体" w:cs="Times New Roman Bold"/>
          <w:b/>
          <w:bCs/>
          <w:color w:val="auto"/>
          <w:sz w:val="26"/>
          <w:szCs w:val="26"/>
          <w:lang w:val="en-US" w:eastAsia="zh-CN"/>
        </w:rPr>
        <w:t xml:space="preserve">  </w:t>
      </w:r>
      <w:r>
        <w:rPr>
          <w:rFonts w:hint="default" w:ascii="Times New Roman Bold" w:hAnsi="Times New Roman Bold" w:eastAsia="Times New Roman" w:cs="Times New Roman Bold"/>
          <w:b/>
          <w:bCs/>
          <w:color w:val="auto"/>
          <w:sz w:val="26"/>
          <w:szCs w:val="26"/>
        </w:rPr>
        <w:t>Third-level Heading (Times New Roman, 13, Bold)</w:t>
      </w:r>
    </w:p>
    <w:p w14:paraId="0FDB70DF">
      <w:pPr>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The research method explains the implementation methods employed in the study. The method is described clearly and in detail [Times New Roman 12 font, normal]</w:t>
      </w:r>
    </w:p>
    <w:p w14:paraId="1967965E">
      <w:pPr>
        <w:jc w:val="both"/>
        <w:rPr>
          <w:rFonts w:ascii="Times New Roman" w:hAnsi="Times New Roman" w:eastAsia="Times New Roman" w:cs="Times New Roman"/>
          <w:color w:val="auto"/>
          <w:sz w:val="28"/>
          <w:szCs w:val="28"/>
        </w:rPr>
      </w:pPr>
    </w:p>
    <w:p w14:paraId="10279A09">
      <w:pPr>
        <w:pStyle w:val="16"/>
        <w:numPr>
          <w:ilvl w:val="0"/>
          <w:numId w:val="1"/>
        </w:numPr>
        <w:rPr>
          <w:rFonts w:hint="default" w:ascii="Times New Roman Bold" w:hAnsi="Times New Roman Bold" w:eastAsia="Times New Roman" w:cs="Times New Roman Bold"/>
          <w:b/>
          <w:color w:val="auto"/>
          <w:sz w:val="28"/>
          <w:szCs w:val="28"/>
        </w:rPr>
      </w:pPr>
      <w:r>
        <w:rPr>
          <w:rFonts w:hint="default" w:ascii="Times New Roman Bold" w:hAnsi="Times New Roman Bold" w:eastAsia="Times New Roman" w:cs="Times New Roman Bold"/>
          <w:b/>
          <w:color w:val="auto"/>
          <w:sz w:val="28"/>
          <w:szCs w:val="28"/>
        </w:rPr>
        <w:t>Methodology and Procedures</w:t>
      </w:r>
    </w:p>
    <w:p w14:paraId="72052AB0">
      <w:pPr>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The research method explains the implementation methods employed in the study. The method is described clearly and in detail [Times New Roman 12 font, normal]</w:t>
      </w:r>
    </w:p>
    <w:p w14:paraId="7386425A">
      <w:pPr>
        <w:jc w:val="both"/>
        <w:rPr>
          <w:rFonts w:ascii="Times New Roman" w:hAnsi="Times New Roman" w:eastAsia="Times New Roman" w:cs="Times New Roman"/>
          <w:color w:val="auto"/>
          <w:sz w:val="24"/>
          <w:szCs w:val="24"/>
        </w:rPr>
      </w:pPr>
    </w:p>
    <w:p w14:paraId="3DF8FF7A">
      <w:pPr>
        <w:pStyle w:val="16"/>
        <w:numPr>
          <w:ilvl w:val="0"/>
          <w:numId w:val="1"/>
        </w:numPr>
        <w:rPr>
          <w:rFonts w:hint="default" w:ascii="Times New Roman Bold" w:hAnsi="Times New Roman Bold" w:eastAsia="Times New Roman" w:cs="Times New Roman Bold"/>
          <w:b/>
          <w:color w:val="auto"/>
          <w:sz w:val="28"/>
          <w:szCs w:val="28"/>
        </w:rPr>
      </w:pPr>
      <w:r>
        <w:rPr>
          <w:rFonts w:hint="default" w:ascii="Times New Roman Bold" w:hAnsi="Times New Roman Bold" w:eastAsia="Times New Roman" w:cs="Times New Roman Bold"/>
          <w:b/>
          <w:color w:val="auto"/>
          <w:sz w:val="28"/>
          <w:szCs w:val="28"/>
        </w:rPr>
        <w:t>Results and Discussion</w:t>
      </w:r>
    </w:p>
    <w:p w14:paraId="4F7B01F8">
      <w:pPr>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Explain the results of the research in the form of problem-solving analyzed using relevant theories. The results of the study also revealed the findings of the research. Discussion is accompanied by logical arguments by linking the results of research with theory, the results of other studies.</w:t>
      </w:r>
    </w:p>
    <w:p w14:paraId="69D8172D">
      <w:pPr>
        <w:jc w:val="both"/>
        <w:rPr>
          <w:rFonts w:ascii="Times New Roman" w:hAnsi="Times New Roman" w:eastAsia="Times New Roman" w:cs="Times New Roman"/>
          <w:color w:val="auto"/>
          <w:sz w:val="24"/>
          <w:szCs w:val="24"/>
        </w:rPr>
      </w:pPr>
    </w:p>
    <w:p w14:paraId="5B5B1EFD">
      <w:pPr>
        <w:jc w:val="both"/>
        <w:rPr>
          <w:rFonts w:ascii="Times New Roman" w:hAnsi="Times New Roman" w:eastAsia="Times New Roman" w:cs="Times New Roman"/>
          <w:color w:val="auto"/>
          <w:sz w:val="24"/>
          <w:szCs w:val="24"/>
        </w:rPr>
      </w:pPr>
    </w:p>
    <w:p w14:paraId="44D9BCE9">
      <w:pPr>
        <w:jc w:val="center"/>
        <w:rPr>
          <w:rFonts w:hint="eastAsia" w:ascii="Times New Roman" w:hAnsi="Times New Roman" w:eastAsia="宋体" w:cs="Times New Roman"/>
          <w:color w:val="auto"/>
          <w:sz w:val="24"/>
          <w:szCs w:val="24"/>
          <w:lang w:val="en-US" w:eastAsia="zh-CN"/>
        </w:rPr>
      </w:pPr>
      <w:r>
        <w:rPr>
          <w:rFonts w:ascii="Times New Roman" w:hAnsi="Times New Roman" w:eastAsia="Times New Roman" w:cs="Times New Roman"/>
          <w:color w:val="auto"/>
          <w:sz w:val="24"/>
          <w:szCs w:val="24"/>
        </w:rPr>
        <w:t>Table 1.1: Table Title (Times New Roman, 12)</w:t>
      </w:r>
    </w:p>
    <w:tbl>
      <w:tblPr>
        <w:tblStyle w:val="21"/>
        <w:tblW w:w="902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008"/>
        <w:gridCol w:w="3009"/>
        <w:gridCol w:w="3009"/>
      </w:tblGrid>
      <w:tr w14:paraId="63FF11CC">
        <w:trPr>
          <w:jc w:val="center"/>
        </w:trPr>
        <w:tc>
          <w:tcPr>
            <w:tcW w:w="3008" w:type="dxa"/>
            <w:tcBorders>
              <w:top w:val="single" w:color="000000" w:sz="12" w:space="0"/>
              <w:left w:val="nil"/>
              <w:bottom w:val="single" w:color="000000" w:sz="4" w:space="0"/>
              <w:right w:val="nil"/>
              <w:tl2br w:val="nil"/>
            </w:tcBorders>
            <w:shd w:val="clear" w:color="auto" w:fill="FFFFFF"/>
            <w:tcMar>
              <w:top w:w="100" w:type="dxa"/>
              <w:left w:w="100" w:type="dxa"/>
              <w:bottom w:w="100" w:type="dxa"/>
              <w:right w:w="100" w:type="dxa"/>
            </w:tcMar>
          </w:tcPr>
          <w:p w14:paraId="7865FB1B">
            <w:pPr>
              <w:widowControl w:val="0"/>
              <w:spacing w:after="0" w:line="240" w:lineRule="auto"/>
              <w:jc w:val="center"/>
              <w:rPr>
                <w:rFonts w:ascii="Times New Roman" w:hAnsi="Times New Roman" w:eastAsia="Times New Roman" w:cs="Times New Roman"/>
                <w:b w:val="0"/>
                <w:color w:val="auto"/>
                <w:sz w:val="24"/>
                <w:szCs w:val="24"/>
              </w:rPr>
            </w:pPr>
            <w:r>
              <w:rPr>
                <w:rFonts w:ascii="Times New Roman" w:hAnsi="Times New Roman" w:eastAsia="Times New Roman" w:cs="Times New Roman"/>
                <w:b w:val="0"/>
                <w:color w:val="auto"/>
                <w:sz w:val="24"/>
                <w:szCs w:val="24"/>
              </w:rPr>
              <w:t>Head 1</w:t>
            </w:r>
          </w:p>
        </w:tc>
        <w:tc>
          <w:tcPr>
            <w:tcW w:w="3008" w:type="dxa"/>
            <w:tcBorders>
              <w:top w:val="single" w:color="000000" w:sz="12" w:space="0"/>
              <w:left w:val="nil"/>
              <w:bottom w:val="single" w:color="000000" w:sz="4" w:space="0"/>
              <w:right w:val="nil"/>
            </w:tcBorders>
            <w:shd w:val="clear" w:color="auto" w:fill="FFFFFF"/>
            <w:tcMar>
              <w:top w:w="100" w:type="dxa"/>
              <w:left w:w="100" w:type="dxa"/>
              <w:bottom w:w="100" w:type="dxa"/>
              <w:right w:w="100" w:type="dxa"/>
            </w:tcMar>
          </w:tcPr>
          <w:p w14:paraId="00C44263">
            <w:pPr>
              <w:widowControl w:val="0"/>
              <w:spacing w:after="0" w:line="240" w:lineRule="auto"/>
              <w:jc w:val="center"/>
              <w:rPr>
                <w:rFonts w:ascii="Times New Roman" w:hAnsi="Times New Roman" w:eastAsia="Times New Roman" w:cs="Times New Roman"/>
                <w:b w:val="0"/>
                <w:color w:val="auto"/>
                <w:sz w:val="24"/>
                <w:szCs w:val="24"/>
              </w:rPr>
            </w:pPr>
            <w:r>
              <w:rPr>
                <w:rFonts w:ascii="Times New Roman" w:hAnsi="Times New Roman" w:eastAsia="Times New Roman" w:cs="Times New Roman"/>
                <w:b w:val="0"/>
                <w:color w:val="auto"/>
                <w:sz w:val="24"/>
                <w:szCs w:val="24"/>
              </w:rPr>
              <w:t>Head 2</w:t>
            </w:r>
          </w:p>
        </w:tc>
        <w:tc>
          <w:tcPr>
            <w:tcW w:w="3008" w:type="dxa"/>
            <w:tcBorders>
              <w:top w:val="single" w:color="000000" w:sz="12" w:space="0"/>
              <w:left w:val="nil"/>
              <w:bottom w:val="single" w:color="000000" w:sz="4" w:space="0"/>
              <w:right w:val="nil"/>
            </w:tcBorders>
            <w:shd w:val="clear" w:color="auto" w:fill="FFFFFF"/>
            <w:tcMar>
              <w:top w:w="100" w:type="dxa"/>
              <w:left w:w="100" w:type="dxa"/>
              <w:bottom w:w="100" w:type="dxa"/>
              <w:right w:w="100" w:type="dxa"/>
            </w:tcMar>
          </w:tcPr>
          <w:p w14:paraId="3E811961">
            <w:pPr>
              <w:widowControl w:val="0"/>
              <w:spacing w:after="0" w:line="240" w:lineRule="auto"/>
              <w:jc w:val="center"/>
              <w:rPr>
                <w:rFonts w:ascii="Times New Roman" w:hAnsi="Times New Roman" w:eastAsia="Times New Roman" w:cs="Times New Roman"/>
                <w:b w:val="0"/>
                <w:color w:val="auto"/>
                <w:sz w:val="24"/>
                <w:szCs w:val="24"/>
              </w:rPr>
            </w:pPr>
            <w:r>
              <w:rPr>
                <w:rFonts w:ascii="Times New Roman" w:hAnsi="Times New Roman" w:eastAsia="Times New Roman" w:cs="Times New Roman"/>
                <w:b w:val="0"/>
                <w:color w:val="auto"/>
                <w:sz w:val="24"/>
                <w:szCs w:val="24"/>
              </w:rPr>
              <w:t>Head 3</w:t>
            </w:r>
          </w:p>
        </w:tc>
      </w:tr>
      <w:tr w14:paraId="5F550227">
        <w:trPr>
          <w:jc w:val="center"/>
        </w:trPr>
        <w:tc>
          <w:tcPr>
            <w:tcW w:w="3008" w:type="dxa"/>
            <w:tcBorders>
              <w:top w:val="single" w:color="000000" w:sz="4" w:space="0"/>
              <w:left w:val="nil"/>
              <w:bottom w:val="nil"/>
              <w:right w:val="nil"/>
            </w:tcBorders>
            <w:shd w:val="clear" w:color="auto" w:fill="FFFFFF"/>
            <w:tcMar>
              <w:top w:w="100" w:type="dxa"/>
              <w:left w:w="100" w:type="dxa"/>
              <w:bottom w:w="100" w:type="dxa"/>
              <w:right w:w="100" w:type="dxa"/>
            </w:tcMar>
          </w:tcPr>
          <w:p w14:paraId="59A8EFC4">
            <w:pPr>
              <w:widowControl w:val="0"/>
              <w:spacing w:after="0" w:line="240" w:lineRule="auto"/>
              <w:jc w:val="center"/>
              <w:rPr>
                <w:rFonts w:ascii="Times New Roman" w:hAnsi="Times New Roman" w:eastAsia="Times New Roman" w:cs="Times New Roman"/>
                <w:b w:val="0"/>
                <w:color w:val="auto"/>
                <w:sz w:val="24"/>
                <w:szCs w:val="24"/>
              </w:rPr>
            </w:pPr>
            <w:r>
              <w:rPr>
                <w:rFonts w:ascii="Times New Roman" w:hAnsi="Times New Roman" w:eastAsia="Times New Roman" w:cs="Times New Roman"/>
                <w:b w:val="0"/>
                <w:color w:val="auto"/>
                <w:sz w:val="24"/>
                <w:szCs w:val="24"/>
              </w:rPr>
              <w:t>Sample</w:t>
            </w:r>
          </w:p>
        </w:tc>
        <w:tc>
          <w:tcPr>
            <w:tcW w:w="3008" w:type="dxa"/>
            <w:tcBorders>
              <w:top w:val="single" w:color="000000" w:sz="4" w:space="0"/>
              <w:left w:val="nil"/>
              <w:bottom w:val="nil"/>
              <w:right w:val="nil"/>
            </w:tcBorders>
            <w:shd w:val="clear" w:color="auto" w:fill="FFFFFF"/>
            <w:tcMar>
              <w:top w:w="100" w:type="dxa"/>
              <w:left w:w="100" w:type="dxa"/>
              <w:bottom w:w="100" w:type="dxa"/>
              <w:right w:w="100" w:type="dxa"/>
            </w:tcMar>
          </w:tcPr>
          <w:p w14:paraId="66C82F2F">
            <w:pPr>
              <w:widowControl w:val="0"/>
              <w:spacing w:after="0" w:line="240" w:lineRule="auto"/>
              <w:jc w:val="center"/>
              <w:rPr>
                <w:rFonts w:ascii="Times New Roman" w:hAnsi="Times New Roman" w:eastAsia="Times New Roman" w:cs="Times New Roman"/>
                <w:b w:val="0"/>
                <w:color w:val="auto"/>
                <w:sz w:val="24"/>
                <w:szCs w:val="24"/>
              </w:rPr>
            </w:pPr>
            <w:r>
              <w:rPr>
                <w:rFonts w:ascii="Times New Roman" w:hAnsi="Times New Roman" w:eastAsia="Times New Roman" w:cs="Times New Roman"/>
                <w:b w:val="0"/>
                <w:color w:val="auto"/>
                <w:sz w:val="24"/>
                <w:szCs w:val="24"/>
              </w:rPr>
              <w:t>Value 1</w:t>
            </w:r>
          </w:p>
        </w:tc>
        <w:tc>
          <w:tcPr>
            <w:tcW w:w="3008" w:type="dxa"/>
            <w:tcBorders>
              <w:top w:val="single" w:color="000000" w:sz="4" w:space="0"/>
              <w:left w:val="nil"/>
              <w:bottom w:val="nil"/>
              <w:right w:val="nil"/>
            </w:tcBorders>
            <w:shd w:val="clear" w:color="auto" w:fill="FFFFFF"/>
            <w:tcMar>
              <w:top w:w="100" w:type="dxa"/>
              <w:left w:w="100" w:type="dxa"/>
              <w:bottom w:w="100" w:type="dxa"/>
              <w:right w:w="100" w:type="dxa"/>
            </w:tcMar>
          </w:tcPr>
          <w:p w14:paraId="29E84A2B">
            <w:pPr>
              <w:widowControl w:val="0"/>
              <w:spacing w:after="0" w:line="240" w:lineRule="auto"/>
              <w:jc w:val="center"/>
              <w:rPr>
                <w:rFonts w:ascii="Times New Roman" w:hAnsi="Times New Roman" w:eastAsia="Times New Roman" w:cs="Times New Roman"/>
                <w:b w:val="0"/>
                <w:color w:val="auto"/>
                <w:sz w:val="24"/>
                <w:szCs w:val="24"/>
              </w:rPr>
            </w:pPr>
            <w:r>
              <w:rPr>
                <w:rFonts w:ascii="Times New Roman" w:hAnsi="Times New Roman" w:eastAsia="Times New Roman" w:cs="Times New Roman"/>
                <w:b w:val="0"/>
                <w:color w:val="auto"/>
                <w:sz w:val="24"/>
                <w:szCs w:val="24"/>
              </w:rPr>
              <w:t>Value 2</w:t>
            </w:r>
          </w:p>
        </w:tc>
      </w:tr>
      <w:tr w14:paraId="7C936DE9">
        <w:trPr>
          <w:jc w:val="center"/>
        </w:trPr>
        <w:tc>
          <w:tcPr>
            <w:tcW w:w="3008" w:type="dxa"/>
            <w:tcBorders>
              <w:top w:val="nil"/>
              <w:left w:val="nil"/>
              <w:bottom w:val="single" w:color="000000" w:sz="12" w:space="0"/>
              <w:right w:val="nil"/>
            </w:tcBorders>
            <w:shd w:val="clear" w:color="auto" w:fill="FFFFFF"/>
            <w:tcMar>
              <w:top w:w="100" w:type="dxa"/>
              <w:left w:w="100" w:type="dxa"/>
              <w:bottom w:w="100" w:type="dxa"/>
              <w:right w:w="100" w:type="dxa"/>
            </w:tcMar>
            <w:vAlign w:val="top"/>
          </w:tcPr>
          <w:p w14:paraId="1629C9C3">
            <w:pPr>
              <w:widowControl w:val="0"/>
              <w:spacing w:after="0" w:line="240" w:lineRule="auto"/>
              <w:jc w:val="center"/>
              <w:rPr>
                <w:rFonts w:ascii="Times New Roman" w:hAnsi="Times New Roman" w:eastAsia="Times New Roman" w:cs="Times New Roman"/>
                <w:b w:val="0"/>
                <w:color w:val="auto"/>
                <w:sz w:val="24"/>
                <w:szCs w:val="24"/>
              </w:rPr>
            </w:pPr>
            <w:r>
              <w:rPr>
                <w:rFonts w:ascii="Times New Roman" w:hAnsi="Times New Roman" w:eastAsia="Times New Roman" w:cs="Times New Roman"/>
                <w:b w:val="0"/>
                <w:color w:val="auto"/>
                <w:sz w:val="24"/>
                <w:szCs w:val="24"/>
              </w:rPr>
              <w:t>Sample</w:t>
            </w:r>
          </w:p>
        </w:tc>
        <w:tc>
          <w:tcPr>
            <w:tcW w:w="3008" w:type="dxa"/>
            <w:tcBorders>
              <w:top w:val="nil"/>
              <w:left w:val="nil"/>
              <w:bottom w:val="single" w:color="000000" w:sz="12" w:space="0"/>
              <w:right w:val="nil"/>
            </w:tcBorders>
            <w:shd w:val="clear" w:color="auto" w:fill="FFFFFF"/>
            <w:tcMar>
              <w:top w:w="100" w:type="dxa"/>
              <w:left w:w="100" w:type="dxa"/>
              <w:bottom w:w="100" w:type="dxa"/>
              <w:right w:w="100" w:type="dxa"/>
            </w:tcMar>
            <w:vAlign w:val="top"/>
          </w:tcPr>
          <w:p w14:paraId="1FE10FD4">
            <w:pPr>
              <w:widowControl w:val="0"/>
              <w:spacing w:after="0" w:line="240" w:lineRule="auto"/>
              <w:jc w:val="center"/>
              <w:rPr>
                <w:rFonts w:ascii="Times New Roman" w:hAnsi="Times New Roman" w:eastAsia="Times New Roman" w:cs="Times New Roman"/>
                <w:b w:val="0"/>
                <w:color w:val="auto"/>
                <w:sz w:val="24"/>
                <w:szCs w:val="24"/>
              </w:rPr>
            </w:pPr>
            <w:r>
              <w:rPr>
                <w:rFonts w:ascii="Times New Roman" w:hAnsi="Times New Roman" w:eastAsia="Times New Roman" w:cs="Times New Roman"/>
                <w:b w:val="0"/>
                <w:color w:val="auto"/>
                <w:sz w:val="24"/>
                <w:szCs w:val="24"/>
              </w:rPr>
              <w:t>Value 1</w:t>
            </w:r>
          </w:p>
        </w:tc>
        <w:tc>
          <w:tcPr>
            <w:tcW w:w="3008" w:type="dxa"/>
            <w:tcBorders>
              <w:top w:val="nil"/>
              <w:left w:val="nil"/>
              <w:bottom w:val="single" w:color="000000" w:sz="12" w:space="0"/>
              <w:right w:val="nil"/>
            </w:tcBorders>
            <w:shd w:val="clear" w:color="auto" w:fill="FFFFFF"/>
            <w:tcMar>
              <w:top w:w="100" w:type="dxa"/>
              <w:left w:w="100" w:type="dxa"/>
              <w:bottom w:w="100" w:type="dxa"/>
              <w:right w:w="100" w:type="dxa"/>
            </w:tcMar>
            <w:vAlign w:val="top"/>
          </w:tcPr>
          <w:p w14:paraId="78A5DDAF">
            <w:pPr>
              <w:widowControl w:val="0"/>
              <w:spacing w:after="0" w:line="240" w:lineRule="auto"/>
              <w:jc w:val="center"/>
              <w:rPr>
                <w:rFonts w:ascii="Times New Roman" w:hAnsi="Times New Roman" w:eastAsia="Times New Roman" w:cs="Times New Roman"/>
                <w:b w:val="0"/>
                <w:color w:val="auto"/>
                <w:sz w:val="24"/>
                <w:szCs w:val="24"/>
              </w:rPr>
            </w:pPr>
            <w:r>
              <w:rPr>
                <w:rFonts w:ascii="Times New Roman" w:hAnsi="Times New Roman" w:eastAsia="Times New Roman" w:cs="Times New Roman"/>
                <w:b w:val="0"/>
                <w:color w:val="auto"/>
                <w:sz w:val="24"/>
                <w:szCs w:val="24"/>
              </w:rPr>
              <w:t>Value 2</w:t>
            </w:r>
          </w:p>
        </w:tc>
      </w:tr>
    </w:tbl>
    <w:p w14:paraId="7D0B9D56">
      <w:pPr>
        <w:jc w:val="left"/>
        <w:rPr>
          <w:rFonts w:ascii="Times New Roman" w:hAnsi="Times New Roman" w:eastAsia="Times New Roman" w:cs="Times New Roman"/>
          <w:color w:val="auto"/>
          <w:sz w:val="22"/>
          <w:szCs w:val="22"/>
        </w:rPr>
      </w:pPr>
      <w:r>
        <w:rPr>
          <w:rFonts w:ascii="Times New Roman" w:hAnsi="Times New Roman" w:eastAsia="Times New Roman" w:cs="Times New Roman"/>
          <w:color w:val="auto"/>
          <w:sz w:val="22"/>
          <w:szCs w:val="22"/>
        </w:rPr>
        <w:t>Source: [Details] (Times New Roman,</w:t>
      </w:r>
      <w:r>
        <w:rPr>
          <w:rFonts w:hint="eastAsia" w:eastAsia="宋体" w:cs="Times New Roman"/>
          <w:color w:val="auto"/>
          <w:sz w:val="22"/>
          <w:szCs w:val="22"/>
          <w:lang w:val="en-US" w:eastAsia="zh-CN"/>
        </w:rPr>
        <w:t>11</w:t>
      </w:r>
      <w:r>
        <w:rPr>
          <w:rFonts w:ascii="Times New Roman" w:hAnsi="Times New Roman" w:eastAsia="Times New Roman" w:cs="Times New Roman"/>
          <w:color w:val="auto"/>
          <w:sz w:val="22"/>
          <w:szCs w:val="22"/>
        </w:rPr>
        <w:t>)</w:t>
      </w:r>
    </w:p>
    <w:p w14:paraId="45F2E750">
      <w:pPr>
        <w:jc w:val="left"/>
        <w:rPr>
          <w:rFonts w:ascii="Times New Roman" w:hAnsi="Times New Roman" w:eastAsia="Times New Roman" w:cs="Times New Roman"/>
          <w:color w:val="auto"/>
          <w:sz w:val="22"/>
          <w:szCs w:val="22"/>
        </w:rPr>
      </w:pPr>
    </w:p>
    <w:p w14:paraId="3281B8CF">
      <w:pPr>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lang w:val="en-US"/>
        </w:rPr>
        <w:drawing>
          <wp:inline distT="114300" distB="114300" distL="114300" distR="114300">
            <wp:extent cx="4429125" cy="1857375"/>
            <wp:effectExtent l="0" t="0" r="3175" b="9525"/>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8"/>
                    <a:srcRect/>
                    <a:stretch>
                      <a:fillRect/>
                    </a:stretch>
                  </pic:blipFill>
                  <pic:spPr>
                    <a:xfrm>
                      <a:off x="0" y="0"/>
                      <a:ext cx="4429125" cy="1857375"/>
                    </a:xfrm>
                    <a:prstGeom prst="rect">
                      <a:avLst/>
                    </a:prstGeom>
                  </pic:spPr>
                </pic:pic>
              </a:graphicData>
            </a:graphic>
          </wp:inline>
        </w:drawing>
      </w:r>
    </w:p>
    <w:p w14:paraId="03A9ED28">
      <w:pPr>
        <w:jc w:val="center"/>
        <w:rPr>
          <w:rFonts w:hint="default" w:ascii="Times New Roman" w:hAnsi="Times New Roman" w:eastAsia="宋体" w:cs="Times New Roman"/>
          <w:i/>
          <w:color w:val="auto"/>
          <w:sz w:val="22"/>
          <w:szCs w:val="22"/>
          <w:lang w:val="en-US" w:eastAsia="zh-CN"/>
        </w:rPr>
      </w:pPr>
      <w:r>
        <w:rPr>
          <w:rFonts w:ascii="Times New Roman" w:hAnsi="Times New Roman" w:eastAsia="Times New Roman" w:cs="Times New Roman"/>
          <w:i/>
          <w:color w:val="auto"/>
          <w:sz w:val="22"/>
          <w:szCs w:val="22"/>
        </w:rPr>
        <w:t>Figure 1.1: Figure Title (Times New Roman, 11, Italic)</w:t>
      </w:r>
    </w:p>
    <w:p w14:paraId="62BEF1A5">
      <w:pPr>
        <w:jc w:val="center"/>
        <w:rPr>
          <w:rFonts w:ascii="Times New Roman" w:hAnsi="Times New Roman" w:eastAsia="Times New Roman" w:cs="Times New Roman"/>
          <w:i/>
          <w:color w:val="auto"/>
        </w:rPr>
      </w:pPr>
    </w:p>
    <w:p w14:paraId="2C02FB36">
      <w:pPr>
        <w:jc w:val="center"/>
        <w:rPr>
          <w:rFonts w:ascii="Times New Roman" w:hAnsi="Times New Roman" w:eastAsia="Times New Roman" w:cs="Times New Roman"/>
          <w:color w:val="auto"/>
          <w:sz w:val="24"/>
          <w:szCs w:val="24"/>
        </w:rPr>
      </w:pPr>
    </w:p>
    <w:p w14:paraId="078EDBDE">
      <w:pPr>
        <w:pStyle w:val="16"/>
        <w:numPr>
          <w:ilvl w:val="0"/>
          <w:numId w:val="1"/>
        </w:numPr>
        <w:rPr>
          <w:rFonts w:ascii="Times New Roman" w:hAnsi="Times New Roman" w:eastAsia="Times New Roman" w:cs="Times New Roman"/>
          <w:b/>
          <w:color w:val="auto"/>
          <w:sz w:val="28"/>
          <w:szCs w:val="28"/>
        </w:rPr>
      </w:pPr>
      <w:r>
        <w:rPr>
          <w:rFonts w:ascii="Times New Roman" w:hAnsi="Times New Roman" w:eastAsia="Times New Roman" w:cs="Times New Roman"/>
          <w:b/>
          <w:color w:val="auto"/>
          <w:sz w:val="28"/>
          <w:szCs w:val="28"/>
        </w:rPr>
        <w:t>Conclusion and Suggestion</w:t>
      </w:r>
    </w:p>
    <w:p w14:paraId="3C5319D9">
      <w:pPr>
        <w:jc w:val="both"/>
        <w:rPr>
          <w:rFonts w:ascii="Times New Roman" w:hAnsi="Times New Roman" w:eastAsia="Times New Roman" w:cs="Times New Roman"/>
          <w:b/>
          <w:color w:val="auto"/>
          <w:sz w:val="28"/>
          <w:szCs w:val="28"/>
        </w:rPr>
      </w:pPr>
      <w:r>
        <w:rPr>
          <w:rFonts w:ascii="Times New Roman" w:hAnsi="Times New Roman" w:eastAsia="Times New Roman" w:cs="Times New Roman"/>
          <w:color w:val="auto"/>
          <w:sz w:val="24"/>
          <w:szCs w:val="24"/>
        </w:rPr>
        <w:t>Conclusions contain a summary of the results of the research and discussion. Conclusions are research findings in the form of answers to the formulation of research problems or research objectives and research hypotheses. Conclusions are explained briefly and clearly. The suggestion section describes the application or development of science. Conclusions and suggestions do not use points or numbering but are described in one paragraph. [Times New Roman 12 font, normal]</w:t>
      </w:r>
    </w:p>
    <w:p w14:paraId="2D1BBD7D">
      <w:pPr>
        <w:rPr>
          <w:rFonts w:ascii="Times New Roman" w:hAnsi="Times New Roman" w:eastAsia="Times New Roman" w:cs="Times New Roman"/>
          <w:b/>
          <w:color w:val="auto"/>
          <w:sz w:val="24"/>
          <w:szCs w:val="24"/>
        </w:rPr>
      </w:pPr>
    </w:p>
    <w:p w14:paraId="1B1AAA03">
      <w:pPr>
        <w:rPr>
          <w:rFonts w:ascii="Times New Roman" w:hAnsi="Times New Roman" w:eastAsia="Times New Roman" w:cs="Times New Roman"/>
          <w:b/>
          <w:color w:val="auto"/>
          <w:sz w:val="24"/>
          <w:szCs w:val="24"/>
        </w:rPr>
      </w:pPr>
    </w:p>
    <w:p w14:paraId="627EEF2B">
      <w:pPr>
        <w:rPr>
          <w:rFonts w:ascii="Times New Roman" w:hAnsi="Times New Roman" w:eastAsia="Times New Roman" w:cs="Times New Roman"/>
          <w:b/>
          <w:color w:val="auto"/>
          <w:sz w:val="24"/>
          <w:szCs w:val="24"/>
        </w:rPr>
      </w:pPr>
    </w:p>
    <w:p w14:paraId="186B7701">
      <w:pPr>
        <w:rPr>
          <w:rFonts w:hint="default" w:ascii="Times New Roman" w:hAnsi="Times New Roman" w:eastAsia="宋体" w:cs="Times New Roman"/>
          <w:b/>
          <w:color w:val="auto"/>
          <w:sz w:val="24"/>
          <w:szCs w:val="24"/>
          <w:lang w:val="en-US" w:eastAsia="zh-CN"/>
        </w:rPr>
      </w:pPr>
      <w:r>
        <w:rPr>
          <w:rFonts w:ascii="Times New Roman" w:hAnsi="Times New Roman" w:eastAsia="Times New Roman" w:cs="Times New Roman"/>
          <w:b/>
          <w:color w:val="auto"/>
          <w:sz w:val="24"/>
          <w:szCs w:val="24"/>
        </w:rPr>
        <w:t>Acknowledgments</w:t>
      </w:r>
      <w:r>
        <w:rPr>
          <w:rFonts w:hint="eastAsia" w:eastAsia="宋体" w:cs="Times New Roman"/>
          <w:b/>
          <w:color w:val="auto"/>
          <w:sz w:val="24"/>
          <w:szCs w:val="24"/>
          <w:lang w:val="en-US" w:eastAsia="zh-CN"/>
        </w:rPr>
        <w:t xml:space="preserve"> (Times New Roman, 11, Bold)</w:t>
      </w:r>
    </w:p>
    <w:p w14:paraId="3A09CAA8">
      <w:pPr>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Describe anyone who directly helps your research such as funders (an institution called non-personal), may be supplemented by the research contract number. Thank you to the intended parties (if any and significant related to the study).</w:t>
      </w:r>
    </w:p>
    <w:p w14:paraId="0D2062B0">
      <w:pPr>
        <w:jc w:val="both"/>
        <w:rPr>
          <w:rFonts w:ascii="Times New Roman" w:hAnsi="Times New Roman" w:eastAsia="Times New Roman" w:cs="Times New Roman"/>
          <w:color w:val="auto"/>
          <w:sz w:val="24"/>
          <w:szCs w:val="24"/>
        </w:rPr>
      </w:pPr>
    </w:p>
    <w:p w14:paraId="650EE582">
      <w:pPr>
        <w:jc w:val="both"/>
        <w:rPr>
          <w:rFonts w:ascii="Times New Roman" w:hAnsi="Times New Roman" w:eastAsia="Times New Roman" w:cs="Times New Roman"/>
          <w:color w:val="auto"/>
          <w:sz w:val="24"/>
          <w:szCs w:val="24"/>
        </w:rPr>
      </w:pPr>
    </w:p>
    <w:p w14:paraId="1985C96A">
      <w:pPr>
        <w:keepNext w:val="0"/>
        <w:keepLines w:val="0"/>
        <w:widowControl/>
        <w:suppressLineNumbers w:val="0"/>
        <w:jc w:val="left"/>
        <w:rPr>
          <w:rFonts w:hint="default" w:ascii="Times New Roman Bold" w:hAnsi="Times New Roman Bold" w:cs="Times New Roman Bold"/>
          <w:b/>
          <w:color w:val="auto"/>
          <w:sz w:val="24"/>
          <w:szCs w:val="24"/>
          <w:lang w:val="en-US"/>
        </w:rPr>
      </w:pPr>
      <w:r>
        <w:rPr>
          <w:rFonts w:hint="default" w:ascii="Times New Roman Bold" w:hAnsi="Times New Roman Bold" w:eastAsia="Arial-BoldMT" w:cs="Times New Roman Bold"/>
          <w:b/>
          <w:bCs/>
          <w:color w:val="auto"/>
          <w:kern w:val="0"/>
          <w:sz w:val="24"/>
          <w:szCs w:val="24"/>
          <w:lang w:val="en-US" w:eastAsia="zh-CN" w:bidi="ar"/>
        </w:rPr>
        <w:t>Funding (Times New Roman, 11, Bold)</w:t>
      </w:r>
    </w:p>
    <w:p w14:paraId="70122C88">
      <w:pPr>
        <w:bidi w:val="0"/>
        <w:rPr>
          <w:color w:val="auto"/>
          <w:sz w:val="24"/>
          <w:szCs w:val="24"/>
        </w:rPr>
      </w:pPr>
      <w:r>
        <w:rPr>
          <w:color w:val="auto"/>
          <w:sz w:val="24"/>
          <w:szCs w:val="24"/>
          <w:lang w:val="en-US" w:eastAsia="zh-CN"/>
        </w:rPr>
        <w:t xml:space="preserve">This study was supported by grant from the National Natural </w:t>
      </w:r>
      <w:r>
        <w:rPr>
          <w:rFonts w:hint="default"/>
          <w:color w:val="auto"/>
          <w:sz w:val="24"/>
          <w:szCs w:val="24"/>
          <w:lang w:val="en-US" w:eastAsia="zh-CN"/>
        </w:rPr>
        <w:t>Science Foundation of China (82072416).</w:t>
      </w:r>
    </w:p>
    <w:p w14:paraId="1D32F21A">
      <w:pPr>
        <w:jc w:val="both"/>
        <w:rPr>
          <w:rFonts w:ascii="Times New Roman" w:hAnsi="Times New Roman" w:eastAsia="Times New Roman" w:cs="Times New Roman"/>
          <w:color w:val="auto"/>
          <w:sz w:val="24"/>
          <w:szCs w:val="24"/>
        </w:rPr>
      </w:pPr>
    </w:p>
    <w:p w14:paraId="7E85A304">
      <w:pPr>
        <w:jc w:val="both"/>
        <w:rPr>
          <w:rFonts w:ascii="Times New Roman" w:hAnsi="Times New Roman" w:eastAsia="Times New Roman" w:cs="Times New Roman"/>
          <w:color w:val="auto"/>
          <w:sz w:val="24"/>
          <w:szCs w:val="24"/>
        </w:rPr>
      </w:pPr>
    </w:p>
    <w:p w14:paraId="5FECBF18">
      <w:pPr>
        <w:jc w:val="both"/>
        <w:rPr>
          <w:rFonts w:ascii="Times New Roman" w:hAnsi="Times New Roman" w:eastAsia="Times New Roman" w:cs="Times New Roman"/>
          <w:color w:val="auto"/>
          <w:sz w:val="24"/>
          <w:szCs w:val="24"/>
        </w:rPr>
      </w:pPr>
    </w:p>
    <w:p w14:paraId="1B070A1E">
      <w:pPr>
        <w:rPr>
          <w:rFonts w:hint="default" w:ascii="Times New Roman Bold" w:hAnsi="Times New Roman Bold" w:eastAsia="宋体" w:cs="Times New Roman Bold"/>
          <w:b/>
          <w:color w:val="auto"/>
          <w:sz w:val="24"/>
          <w:szCs w:val="24"/>
          <w:lang w:val="en-US" w:eastAsia="zh-CN"/>
        </w:rPr>
      </w:pPr>
      <w:r>
        <w:rPr>
          <w:rFonts w:hint="default" w:ascii="Times New Roman Bold" w:hAnsi="Times New Roman Bold" w:eastAsia="Times New Roman" w:cs="Times New Roman Bold"/>
          <w:b/>
          <w:color w:val="auto"/>
          <w:sz w:val="24"/>
          <w:szCs w:val="24"/>
        </w:rPr>
        <w:t>References</w:t>
      </w:r>
      <w:r>
        <w:rPr>
          <w:rFonts w:hint="default" w:ascii="Times New Roman Bold" w:hAnsi="Times New Roman Bold" w:eastAsia="宋体" w:cs="Times New Roman Bold"/>
          <w:b/>
          <w:color w:val="auto"/>
          <w:sz w:val="24"/>
          <w:szCs w:val="24"/>
          <w:lang w:val="en-US" w:eastAsia="zh-CN"/>
        </w:rPr>
        <w:t xml:space="preserve">  (Times New Roman, 12, Bold)</w:t>
      </w:r>
    </w:p>
    <w:p w14:paraId="33E4C93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p>
    <w:p w14:paraId="601D2BF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color w:val="auto"/>
          <w:sz w:val="24"/>
          <w:szCs w:val="24"/>
        </w:rPr>
      </w:pPr>
      <w:r>
        <w:rPr>
          <w:rFonts w:hint="default" w:ascii="Times New Roman Regular" w:hAnsi="Times New Roman Regular" w:cs="Times New Roman Regular" w:eastAsiaTheme="minorEastAsia"/>
          <w:color w:val="auto"/>
          <w:sz w:val="24"/>
          <w:szCs w:val="24"/>
          <w:lang w:val="en-US" w:eastAsia="zh-CN"/>
        </w:rPr>
        <w:t>Sun A Kim, &amp; Zhaoqi Li. (2025). The Effect of Professional Identity on Customer Orientation among Chinese Estheticians: A Moderated Mediation Model. Research on Economics and Management Science, 1(1), 21–37. https://doi.org/10.70693/rems.v1i1.384</w:t>
      </w:r>
      <w:r>
        <w:rPr>
          <w:color w:val="auto"/>
          <w:sz w:val="24"/>
          <w:szCs w:val="24"/>
        </w:rPr>
        <w:t>(Times New Roman, 12, numbered)</w:t>
      </w:r>
    </w:p>
    <w:p w14:paraId="6CE16A9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color w:val="auto"/>
          <w:sz w:val="24"/>
          <w:szCs w:val="24"/>
          <w:lang w:val="en-US" w:eastAsia="zh-CN"/>
        </w:rPr>
      </w:pPr>
    </w:p>
    <w:p w14:paraId="6B8A9E76">
      <w:pPr>
        <w:pStyle w:val="6"/>
        <w:keepNext w:val="0"/>
        <w:keepLines w:val="0"/>
        <w:widowControl/>
        <w:suppressLineNumbers w:val="0"/>
        <w:spacing w:before="0" w:beforeAutospacing="0" w:after="0" w:afterAutospacing="0"/>
        <w:ind w:left="0" w:right="0"/>
        <w:jc w:val="left"/>
        <w:rPr>
          <w:rFonts w:ascii=".sf ns" w:hAnsi=".sf ns" w:eastAsia=".sf ns" w:cs=".sf ns"/>
          <w:b/>
          <w:bCs/>
          <w:color w:val="0E0E0E"/>
          <w:kern w:val="0"/>
          <w:sz w:val="28"/>
          <w:szCs w:val="28"/>
          <w:highlight w:val="yellow"/>
          <w:lang w:val="en-US" w:eastAsia="zh-CN" w:bidi="ar"/>
        </w:rPr>
      </w:pPr>
      <w:r>
        <w:rPr>
          <w:rFonts w:ascii=".sf ns" w:hAnsi=".sf ns" w:eastAsia=".sf ns" w:cs=".sf ns"/>
          <w:b/>
          <w:bCs/>
          <w:color w:val="0E0E0E"/>
          <w:kern w:val="0"/>
          <w:sz w:val="28"/>
          <w:szCs w:val="28"/>
          <w:highlight w:val="yellow"/>
          <w:lang w:val="en-US" w:eastAsia="zh-CN" w:bidi="ar"/>
        </w:rPr>
        <w:t>Please strictly adhere to the 7th edition of the APA format. References must be in English only.</w:t>
      </w:r>
    </w:p>
    <w:p w14:paraId="7F09140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r>
        <w:rPr>
          <w:rFonts w:hint="default" w:ascii="Times New Roman Regular" w:hAnsi="Times New Roman Regular" w:cs="Times New Roman Regular" w:eastAsiaTheme="minorEastAsia"/>
          <w:color w:val="auto"/>
          <w:sz w:val="24"/>
          <w:szCs w:val="24"/>
          <w:lang w:val="en-US" w:eastAsia="zh-CN"/>
        </w:rPr>
        <w:t xml:space="preserve">In the main text of your article, please use the APA format for citations. Follow the style of listing the “author” and “publication year,” such as “(Tang, 1984).” It is crucial that you strictly follow the APA 7th edition format. All references must be in English. For a detailed guide on APA guidelines, please refer to this link: </w:t>
      </w:r>
      <w:r>
        <w:rPr>
          <w:rFonts w:hint="default" w:ascii="Times New Roman Regular" w:hAnsi="Times New Roman Regular" w:cs="Times New Roman Regular" w:eastAsiaTheme="minorEastAsia"/>
          <w:color w:val="auto"/>
          <w:sz w:val="24"/>
          <w:szCs w:val="24"/>
          <w:u w:val="none"/>
          <w:lang w:val="en-US" w:eastAsia="zh-CN"/>
        </w:rPr>
        <w:fldChar w:fldCharType="begin"/>
      </w:r>
      <w:r>
        <w:rPr>
          <w:rFonts w:hint="default" w:ascii="Times New Roman Regular" w:hAnsi="Times New Roman Regular" w:cs="Times New Roman Regular" w:eastAsiaTheme="minorEastAsia"/>
          <w:color w:val="auto"/>
          <w:sz w:val="24"/>
          <w:szCs w:val="24"/>
          <w:u w:val="none"/>
          <w:lang w:val="en-US" w:eastAsia="zh-CN"/>
        </w:rPr>
        <w:instrText xml:space="preserve"> HYPERLINK "https://ojs.wisvora.com/index.php/itphss/$$$call$$$/api/file/file-api/download-library-file?libraryFileId=4" </w:instrText>
      </w:r>
      <w:r>
        <w:rPr>
          <w:rFonts w:hint="default" w:ascii="Times New Roman Regular" w:hAnsi="Times New Roman Regular" w:cs="Times New Roman Regular" w:eastAsiaTheme="minorEastAsia"/>
          <w:color w:val="auto"/>
          <w:sz w:val="24"/>
          <w:szCs w:val="24"/>
          <w:u w:val="none"/>
          <w:lang w:val="en-US" w:eastAsia="zh-CN"/>
        </w:rPr>
        <w:fldChar w:fldCharType="separate"/>
      </w:r>
      <w:r>
        <w:rPr>
          <w:rStyle w:val="12"/>
          <w:rFonts w:hint="default" w:ascii="Times New Roman Regular" w:hAnsi="Times New Roman Regular" w:cs="Times New Roman Regular" w:eastAsiaTheme="minorEastAsia"/>
          <w:sz w:val="24"/>
          <w:szCs w:val="24"/>
          <w:lang w:val="en-US" w:eastAsia="zh-CN"/>
        </w:rPr>
        <w:t>https://ojs.wisvora.com/index.php/itphss/$$$call$$$/api/file/file-api/download-library-file?libraryFileId=4</w:t>
      </w:r>
      <w:r>
        <w:rPr>
          <w:rFonts w:hint="default" w:ascii="Times New Roman Regular" w:hAnsi="Times New Roman Regular" w:cs="Times New Roman Regular" w:eastAsiaTheme="minorEastAsia"/>
          <w:color w:val="auto"/>
          <w:sz w:val="24"/>
          <w:szCs w:val="24"/>
          <w:u w:val="none"/>
          <w:lang w:val="en-US" w:eastAsia="zh-CN"/>
        </w:rPr>
        <w:fldChar w:fldCharType="end"/>
      </w:r>
      <w:r>
        <w:rPr>
          <w:rFonts w:hint="default" w:ascii="Times New Roman Regular" w:hAnsi="Times New Roman Regular" w:cs="Times New Roman Regular" w:eastAsiaTheme="minorEastAsia"/>
          <w:color w:val="auto"/>
          <w:sz w:val="24"/>
          <w:szCs w:val="24"/>
          <w:lang w:val="en-US" w:eastAsia="zh-CN"/>
        </w:rPr>
        <w:t>This will ensure that your citations and references are accurate and consistent, enhancing the credibility of your research.</w:t>
      </w:r>
    </w:p>
    <w:p w14:paraId="32C53A9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p>
    <w:p w14:paraId="36F0C44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r>
        <w:rPr>
          <w:rFonts w:hint="default" w:ascii="Times New Roman Regular" w:hAnsi="Times New Roman Regular" w:cs="Times New Roman Regular" w:eastAsiaTheme="minorEastAsia"/>
          <w:color w:val="auto"/>
          <w:sz w:val="24"/>
          <w:szCs w:val="24"/>
          <w:lang w:val="en-US" w:eastAsia="zh-CN"/>
        </w:rPr>
        <w:t>1. Journal Articles</w:t>
      </w:r>
    </w:p>
    <w:p w14:paraId="1E9FCAF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r>
        <w:rPr>
          <w:rFonts w:hint="default" w:ascii="Times New Roman Regular" w:hAnsi="Times New Roman Regular" w:cs="Times New Roman Regular" w:eastAsiaTheme="minorEastAsia"/>
          <w:color w:val="auto"/>
          <w:sz w:val="24"/>
          <w:szCs w:val="24"/>
          <w:lang w:val="en-US" w:eastAsia="zh-CN"/>
        </w:rPr>
        <w:t>Author, A.A., Author, B.B., &amp; Author, C.C. (Year). Article title. Journal Name, Volume(Issue), pages. https://doi.org/xx.xxx/yyyy</w:t>
      </w:r>
    </w:p>
    <w:p w14:paraId="3E7B117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r>
        <w:rPr>
          <w:rFonts w:hint="default" w:ascii="Times New Roman Regular" w:hAnsi="Times New Roman Regular" w:cs="Times New Roman Regular" w:eastAsiaTheme="minorEastAsia"/>
          <w:color w:val="auto"/>
          <w:sz w:val="24"/>
          <w:szCs w:val="24"/>
          <w:lang w:val="en-US" w:eastAsia="zh-CN"/>
        </w:rPr>
        <w:t>Example:</w:t>
      </w:r>
    </w:p>
    <w:p w14:paraId="21C48A9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r>
        <w:rPr>
          <w:rFonts w:hint="default" w:ascii="Times New Roman Regular" w:hAnsi="Times New Roman Regular" w:cs="Times New Roman Regular" w:eastAsiaTheme="minorEastAsia"/>
          <w:color w:val="auto"/>
          <w:sz w:val="24"/>
          <w:szCs w:val="24"/>
          <w:lang w:val="en-US" w:eastAsia="zh-CN"/>
        </w:rPr>
        <w:t>Sun A Kim, &amp; Zhaoqi Li. (2025). The Effect of Professional Identity on Customer Orientation among Chinese Estheticians: A Moderated Mediation Model. Research on Economics and Management Science, 1(1), 21–37. https://doi.org/10.70693/rems.v1i1.384</w:t>
      </w:r>
    </w:p>
    <w:p w14:paraId="676B3CA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p>
    <w:p w14:paraId="3C6D83F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r>
        <w:rPr>
          <w:rFonts w:hint="default" w:ascii="Times New Roman Regular" w:hAnsi="Times New Roman Regular" w:cs="Times New Roman Regular" w:eastAsiaTheme="minorEastAsia"/>
          <w:color w:val="auto"/>
          <w:sz w:val="24"/>
          <w:szCs w:val="24"/>
          <w:lang w:val="en-US" w:eastAsia="zh-CN"/>
        </w:rPr>
        <w:t> 2. Books</w:t>
      </w:r>
    </w:p>
    <w:p w14:paraId="436968A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r>
        <w:rPr>
          <w:rFonts w:hint="default" w:ascii="Times New Roman Regular" w:hAnsi="Times New Roman Regular" w:cs="Times New Roman Regular" w:eastAsiaTheme="minorEastAsia"/>
          <w:color w:val="auto"/>
          <w:sz w:val="24"/>
          <w:szCs w:val="24"/>
          <w:lang w:val="en-US" w:eastAsia="zh-CN"/>
        </w:rPr>
        <w:t>Author, A.A. (Year). Title: Subtitle. Publisher.</w:t>
      </w:r>
    </w:p>
    <w:p w14:paraId="6C5CF25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r>
        <w:rPr>
          <w:rFonts w:hint="default" w:ascii="Times New Roman Regular" w:hAnsi="Times New Roman Regular" w:cs="Times New Roman Regular" w:eastAsiaTheme="minorEastAsia"/>
          <w:color w:val="auto"/>
          <w:sz w:val="24"/>
          <w:szCs w:val="24"/>
          <w:lang w:val="en-US" w:eastAsia="zh-CN"/>
        </w:rPr>
        <w:t>Example:</w:t>
      </w:r>
    </w:p>
    <w:p w14:paraId="7A598BC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r>
        <w:rPr>
          <w:rFonts w:hint="default" w:ascii="Times New Roman Regular" w:hAnsi="Times New Roman Regular" w:cs="Times New Roman Regular" w:eastAsiaTheme="minorEastAsia"/>
          <w:color w:val="auto"/>
          <w:sz w:val="24"/>
          <w:szCs w:val="24"/>
          <w:lang w:val="en-US" w:eastAsia="zh-CN"/>
        </w:rPr>
        <w:t>Smith, J.A. (2020). Introduction to Psychology. Pearson.</w:t>
      </w:r>
    </w:p>
    <w:p w14:paraId="1CED886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1"/>
          <w:szCs w:val="21"/>
          <w:lang w:val="en-US" w:eastAsia="zh-CN"/>
        </w:rPr>
      </w:pPr>
    </w:p>
    <w:p w14:paraId="0BBC5BE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p>
    <w:sectPr>
      <w:headerReference r:id="rId3" w:type="first"/>
      <w:footerReference r:id="rId5" w:type="first"/>
      <w:footerReference r:id="rId4" w:type="default"/>
      <w:pgSz w:w="11906" w:h="16838"/>
      <w:pgMar w:top="1043" w:right="1236" w:bottom="1043" w:left="1236" w:header="850" w:footer="567"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
    <w:altName w:val="苹方-简"/>
    <w:panose1 w:val="00000000000000000000"/>
    <w:charset w:val="00"/>
    <w:family w:val="auto"/>
    <w:pitch w:val="default"/>
    <w:sig w:usb0="00000000" w:usb1="00000000" w:usb2="00000000" w:usb3="00000000" w:csb0="00000000" w:csb1="00000000"/>
  </w:font>
  <w:font w:name=".sf ns">
    <w:panose1 w:val="02020603050405020304"/>
    <w:charset w:val="00"/>
    <w:family w:val="auto"/>
    <w:pitch w:val="default"/>
    <w:sig w:usb0="E0002AEF" w:usb1="C0007841" w:usb2="00000009" w:usb3="00000000" w:csb0="400001FF" w:csb1="FFFF0000"/>
  </w:font>
  <w:font w:name="pingfang sc">
    <w:panose1 w:val="020B0400000000000000"/>
    <w:charset w:val="86"/>
    <w:family w:val="auto"/>
    <w:pitch w:val="default"/>
    <w:sig w:usb0="A00002FF" w:usb1="7ACFFDFB" w:usb2="00000017" w:usb3="00000000" w:csb0="00040001" w:csb1="00000000"/>
  </w:font>
  <w:font w:name="Arial Bold">
    <w:panose1 w:val="020B0604020202090204"/>
    <w:charset w:val="00"/>
    <w:family w:val="auto"/>
    <w:pitch w:val="default"/>
    <w:sig w:usb0="E0000AFF" w:usb1="00007843" w:usb2="00000001" w:usb3="00000000" w:csb0="400001BF" w:csb1="DFF70000"/>
  </w:font>
  <w:font w:name="Times New Roman Bold">
    <w:panose1 w:val="02020603050405020304"/>
    <w:charset w:val="00"/>
    <w:family w:val="auto"/>
    <w:pitch w:val="default"/>
    <w:sig w:usb0="E0002AEF" w:usb1="C0007841" w:usb2="00000009" w:usb3="00000000" w:csb0="400001FF" w:csb1="FFFF0000"/>
  </w:font>
  <w:font w:name="Times New Roman Italic">
    <w:panose1 w:val="02020603050405020304"/>
    <w:charset w:val="00"/>
    <w:family w:val="auto"/>
    <w:pitch w:val="default"/>
    <w:sig w:usb0="E0002AEF" w:usb1="C0007841" w:usb2="00000009" w:usb3="00000000" w:csb0="400001FF" w:csb1="FFFF0000"/>
  </w:font>
  <w:font w:name="Times New Roman Regular">
    <w:panose1 w:val="02020603050405020304"/>
    <w:charset w:val="00"/>
    <w:family w:val="auto"/>
    <w:pitch w:val="default"/>
    <w:sig w:usb0="E0002AEF" w:usb1="C0007841" w:usb2="00000009" w:usb3="00000000" w:csb0="400001FF" w:csb1="FFFF0000"/>
  </w:font>
  <w:font w:name="Arial-BoldMT">
    <w:panose1 w:val="020B0604020202090204"/>
    <w:charset w:val="00"/>
    <w:family w:val="auto"/>
    <w:pitch w:val="default"/>
    <w:sig w:usb0="E0000AFF" w:usb1="00007843" w:usb2="00000001" w:usb3="00000000" w:csb0="400001BF" w:csb1="DFF70000"/>
  </w:font>
  <w:font w:name="Bahnschrift">
    <w:altName w:val="苹方-简"/>
    <w:panose1 w:val="020B0502040204020203"/>
    <w:charset w:val="00"/>
    <w:family w:val="swiss"/>
    <w:pitch w:val="default"/>
    <w:sig w:usb0="00000000" w:usb1="00000000" w:usb2="00000000" w:usb3="00000000" w:csb0="2000019F" w:csb1="00000000"/>
  </w:font>
  <w:font w:name="Arial Regular">
    <w:panose1 w:val="020B06040202020902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30176">
    <w:pPr>
      <w:pStyle w:val="4"/>
      <w:jc w:val="center"/>
    </w:pPr>
    <w:r>
      <w:rPr>
        <w:rFonts w:hint="eastAsia" w:ascii="Times New Roman"/>
        <w:color w:val="000000" w:themeColor="text1"/>
        <w:sz w:val="18"/>
        <w:szCs w:val="18"/>
        <w:u w:val="none"/>
        <w14:textFill>
          <w14:solidFill>
            <w14:schemeClr w14:val="tx1"/>
          </w14:solidFill>
        </w14:textFill>
      </w:rPr>
      <w:fldChar w:fldCharType="begin"/>
    </w:r>
    <w:r>
      <w:rPr>
        <w:rFonts w:hint="eastAsia" w:ascii="Times New Roman"/>
        <w:color w:val="000000" w:themeColor="text1"/>
        <w:sz w:val="18"/>
        <w:szCs w:val="18"/>
        <w:u w:val="none"/>
        <w14:textFill>
          <w14:solidFill>
            <w14:schemeClr w14:val="tx1"/>
          </w14:solidFill>
        </w14:textFill>
      </w:rPr>
      <w:instrText xml:space="preserve"> HYPERLINK "https://ac.wisvora.com/index.php/itphss" </w:instrText>
    </w:r>
    <w:r>
      <w:rPr>
        <w:rFonts w:hint="eastAsia" w:ascii="Times New Roman"/>
        <w:color w:val="000000" w:themeColor="text1"/>
        <w:sz w:val="18"/>
        <w:szCs w:val="18"/>
        <w:u w:val="none"/>
        <w14:textFill>
          <w14:solidFill>
            <w14:schemeClr w14:val="tx1"/>
          </w14:solidFill>
        </w14:textFill>
      </w:rPr>
      <w:fldChar w:fldCharType="separate"/>
    </w:r>
    <w:r>
      <w:rPr>
        <w:rStyle w:val="12"/>
        <w:rFonts w:hint="eastAsia" w:ascii="Times New Roman"/>
        <w:color w:val="000000" w:themeColor="text1"/>
        <w:sz w:val="18"/>
        <w:szCs w:val="18"/>
        <w:u w:val="none"/>
        <w14:textFill>
          <w14:solidFill>
            <w14:schemeClr w14:val="tx1"/>
          </w14:solidFill>
        </w14:textFill>
      </w:rPr>
      <w:t>International Theory and Practice in Humanities and Social Sciences</w:t>
    </w:r>
    <w:r>
      <w:rPr>
        <w:rFonts w:hint="eastAsia" w:ascii="Times New Roman"/>
        <w:color w:val="000000" w:themeColor="text1"/>
        <w:sz w:val="18"/>
        <w:szCs w:val="18"/>
        <w:u w:val="none"/>
        <w14:textFill>
          <w14:solidFill>
            <w14:schemeClr w14:val="tx1"/>
          </w14:solidFill>
        </w14:textFill>
      </w:rPr>
      <w:fldChar w:fldCharType="end"/>
    </w:r>
    <w:r>
      <w:rPr>
        <w:rFonts w:hint="eastAsia" w:ascii="Times New Roman"/>
        <w:color w:val="000000" w:themeColor="text1"/>
        <w:sz w:val="18"/>
        <w:szCs w:val="18"/>
        <w:u w:val="none"/>
        <w14:textFill>
          <w14:solidFill>
            <w14:schemeClr w14:val="tx1"/>
          </w14:solidFill>
        </w14:textFill>
      </w:rPr>
      <w:t xml:space="preserve"> </w:t>
    </w:r>
    <w:r>
      <w:rPr>
        <w:rFonts w:ascii="Times New Roman"/>
        <w:color w:val="000000" w:themeColor="text1"/>
        <w:spacing w:val="-3"/>
        <w:sz w:val="18"/>
        <w:szCs w:val="18"/>
        <w:u w:val="none"/>
        <w14:textFill>
          <w14:solidFill>
            <w14:schemeClr w14:val="tx1"/>
          </w14:solidFill>
        </w14:textFill>
      </w:rPr>
      <w:t xml:space="preserve"> </w:t>
    </w:r>
    <w:r>
      <w:rPr>
        <w:rFonts w:ascii="Times New Roman"/>
        <w:color w:val="000000" w:themeColor="text1"/>
        <w:sz w:val="18"/>
        <w:szCs w:val="18"/>
        <w:u w:val="none"/>
        <w14:textFill>
          <w14:solidFill>
            <w14:schemeClr w14:val="tx1"/>
          </w14:solidFill>
        </w14:textFill>
      </w:rPr>
      <w:t>|</w:t>
    </w:r>
    <w:r>
      <w:rPr>
        <w:rFonts w:hint="eastAsia" w:eastAsia="宋体"/>
        <w:color w:val="000000" w:themeColor="text1"/>
        <w:sz w:val="18"/>
        <w:szCs w:val="18"/>
        <w:u w:val="none"/>
        <w:lang w:val="en-US" w:eastAsia="zh-CN"/>
        <w14:textFill>
          <w14:solidFill>
            <w14:schemeClr w14:val="tx1"/>
          </w14:solidFill>
        </w14:textFill>
      </w:rPr>
      <w:t xml:space="preserve">  </w:t>
    </w:r>
    <w:r>
      <w:rPr>
        <w:rFonts w:hint="eastAsia" w:ascii="Times New Roman"/>
        <w:color w:val="000000" w:themeColor="text1"/>
        <w:sz w:val="18"/>
        <w:szCs w:val="18"/>
        <w:u w:val="none"/>
        <w14:textFill>
          <w14:solidFill>
            <w14:schemeClr w14:val="tx1"/>
          </w14:solidFill>
        </w14:textFill>
      </w:rPr>
      <w:fldChar w:fldCharType="begin"/>
    </w:r>
    <w:r>
      <w:rPr>
        <w:rFonts w:hint="eastAsia" w:ascii="Times New Roman"/>
        <w:color w:val="000000" w:themeColor="text1"/>
        <w:sz w:val="18"/>
        <w:szCs w:val="18"/>
        <w:u w:val="none"/>
        <w14:textFill>
          <w14:solidFill>
            <w14:schemeClr w14:val="tx1"/>
          </w14:solidFill>
        </w14:textFill>
      </w:rPr>
      <w:instrText xml:space="preserve"> HYPERLINK "http://www.wisvora.com" </w:instrText>
    </w:r>
    <w:r>
      <w:rPr>
        <w:rFonts w:hint="eastAsia" w:ascii="Times New Roman"/>
        <w:color w:val="000000" w:themeColor="text1"/>
        <w:sz w:val="18"/>
        <w:szCs w:val="18"/>
        <w:u w:val="none"/>
        <w14:textFill>
          <w14:solidFill>
            <w14:schemeClr w14:val="tx1"/>
          </w14:solidFill>
        </w14:textFill>
      </w:rPr>
      <w:fldChar w:fldCharType="separate"/>
    </w:r>
    <w:r>
      <w:rPr>
        <w:rStyle w:val="12"/>
        <w:rFonts w:hint="eastAsia" w:ascii="Times New Roman"/>
        <w:color w:val="000000" w:themeColor="text1"/>
        <w:sz w:val="18"/>
        <w:szCs w:val="18"/>
        <w:u w:val="none"/>
        <w14:textFill>
          <w14:solidFill>
            <w14:schemeClr w14:val="tx1"/>
          </w14:solidFill>
        </w14:textFill>
      </w:rPr>
      <w:t>www.wisvora.com</w:t>
    </w:r>
    <w:r>
      <w:rPr>
        <w:rFonts w:hint="eastAsia" w:ascii="Times New Roman"/>
        <w:color w:val="000000" w:themeColor="text1"/>
        <w:sz w:val="18"/>
        <w:szCs w:val="18"/>
        <w:u w:val="none"/>
        <w14:textFill>
          <w14:solidFill>
            <w14:schemeClr w14:val="tx1"/>
          </w14:solidFill>
        </w14:textFil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F46D8">
    <w:pPr>
      <w:pStyle w:val="4"/>
      <w:jc w:val="center"/>
    </w:pPr>
    <w:r>
      <w:rPr>
        <w:rFonts w:hint="eastAsia" w:ascii="Times New Roman"/>
        <w:color w:val="000000" w:themeColor="text1"/>
        <w:sz w:val="18"/>
        <w:szCs w:val="18"/>
        <w:u w:val="none"/>
        <w14:textFill>
          <w14:solidFill>
            <w14:schemeClr w14:val="tx1"/>
          </w14:solidFill>
        </w14:textFill>
      </w:rPr>
      <w:fldChar w:fldCharType="begin"/>
    </w:r>
    <w:r>
      <w:rPr>
        <w:rFonts w:hint="eastAsia" w:ascii="Times New Roman"/>
        <w:color w:val="000000" w:themeColor="text1"/>
        <w:sz w:val="18"/>
        <w:szCs w:val="18"/>
        <w:u w:val="none"/>
        <w14:textFill>
          <w14:solidFill>
            <w14:schemeClr w14:val="tx1"/>
          </w14:solidFill>
        </w14:textFill>
      </w:rPr>
      <w:instrText xml:space="preserve"> HYPERLINK "https://ac.wisvora.com/index.php/itphss" </w:instrText>
    </w:r>
    <w:r>
      <w:rPr>
        <w:rFonts w:hint="eastAsia" w:ascii="Times New Roman"/>
        <w:color w:val="000000" w:themeColor="text1"/>
        <w:sz w:val="18"/>
        <w:szCs w:val="18"/>
        <w:u w:val="none"/>
        <w14:textFill>
          <w14:solidFill>
            <w14:schemeClr w14:val="tx1"/>
          </w14:solidFill>
        </w14:textFill>
      </w:rPr>
      <w:fldChar w:fldCharType="separate"/>
    </w:r>
    <w:r>
      <w:rPr>
        <w:rStyle w:val="12"/>
        <w:rFonts w:hint="eastAsia" w:ascii="Times New Roman"/>
        <w:color w:val="000000" w:themeColor="text1"/>
        <w:sz w:val="18"/>
        <w:szCs w:val="18"/>
        <w:u w:val="none"/>
        <w14:textFill>
          <w14:solidFill>
            <w14:schemeClr w14:val="tx1"/>
          </w14:solidFill>
        </w14:textFill>
      </w:rPr>
      <w:t>International Theory and Practice in Humanities and Social Sciences</w:t>
    </w:r>
    <w:r>
      <w:rPr>
        <w:rFonts w:hint="eastAsia" w:ascii="Times New Roman"/>
        <w:color w:val="000000" w:themeColor="text1"/>
        <w:sz w:val="18"/>
        <w:szCs w:val="18"/>
        <w:u w:val="none"/>
        <w14:textFill>
          <w14:solidFill>
            <w14:schemeClr w14:val="tx1"/>
          </w14:solidFill>
        </w14:textFill>
      </w:rPr>
      <w:fldChar w:fldCharType="end"/>
    </w:r>
    <w:r>
      <w:rPr>
        <w:rFonts w:hint="eastAsia" w:ascii="Times New Roman"/>
        <w:color w:val="000000" w:themeColor="text1"/>
        <w:sz w:val="18"/>
        <w:szCs w:val="18"/>
        <w:u w:val="none"/>
        <w14:textFill>
          <w14:solidFill>
            <w14:schemeClr w14:val="tx1"/>
          </w14:solidFill>
        </w14:textFill>
      </w:rPr>
      <w:t xml:space="preserve"> </w:t>
    </w:r>
    <w:r>
      <w:rPr>
        <w:rFonts w:ascii="Times New Roman"/>
        <w:color w:val="000000" w:themeColor="text1"/>
        <w:spacing w:val="-3"/>
        <w:sz w:val="18"/>
        <w:szCs w:val="18"/>
        <w:u w:val="none"/>
        <w14:textFill>
          <w14:solidFill>
            <w14:schemeClr w14:val="tx1"/>
          </w14:solidFill>
        </w14:textFill>
      </w:rPr>
      <w:t xml:space="preserve"> </w:t>
    </w:r>
    <w:r>
      <w:rPr>
        <w:rFonts w:ascii="Times New Roman"/>
        <w:color w:val="000000" w:themeColor="text1"/>
        <w:sz w:val="18"/>
        <w:szCs w:val="18"/>
        <w:u w:val="none"/>
        <w14:textFill>
          <w14:solidFill>
            <w14:schemeClr w14:val="tx1"/>
          </w14:solidFill>
        </w14:textFill>
      </w:rPr>
      <w:t>|</w:t>
    </w:r>
    <w:r>
      <w:rPr>
        <w:rFonts w:hint="eastAsia" w:eastAsia="宋体"/>
        <w:color w:val="000000" w:themeColor="text1"/>
        <w:sz w:val="18"/>
        <w:szCs w:val="18"/>
        <w:u w:val="none"/>
        <w:lang w:val="en-US" w:eastAsia="zh-CN"/>
        <w14:textFill>
          <w14:solidFill>
            <w14:schemeClr w14:val="tx1"/>
          </w14:solidFill>
        </w14:textFill>
      </w:rPr>
      <w:t xml:space="preserve">  </w:t>
    </w:r>
    <w:r>
      <w:rPr>
        <w:rFonts w:hint="eastAsia" w:ascii="Times New Roman"/>
        <w:color w:val="000000" w:themeColor="text1"/>
        <w:sz w:val="18"/>
        <w:szCs w:val="18"/>
        <w:u w:val="none"/>
        <w14:textFill>
          <w14:solidFill>
            <w14:schemeClr w14:val="tx1"/>
          </w14:solidFill>
        </w14:textFill>
      </w:rPr>
      <w:fldChar w:fldCharType="begin"/>
    </w:r>
    <w:r>
      <w:rPr>
        <w:rFonts w:hint="eastAsia" w:ascii="Times New Roman"/>
        <w:color w:val="000000" w:themeColor="text1"/>
        <w:sz w:val="18"/>
        <w:szCs w:val="18"/>
        <w:u w:val="none"/>
        <w14:textFill>
          <w14:solidFill>
            <w14:schemeClr w14:val="tx1"/>
          </w14:solidFill>
        </w14:textFill>
      </w:rPr>
      <w:instrText xml:space="preserve"> HYPERLINK "http://www.wisvora.com" </w:instrText>
    </w:r>
    <w:r>
      <w:rPr>
        <w:rFonts w:hint="eastAsia" w:ascii="Times New Roman"/>
        <w:color w:val="000000" w:themeColor="text1"/>
        <w:sz w:val="18"/>
        <w:szCs w:val="18"/>
        <w:u w:val="none"/>
        <w14:textFill>
          <w14:solidFill>
            <w14:schemeClr w14:val="tx1"/>
          </w14:solidFill>
        </w14:textFill>
      </w:rPr>
      <w:fldChar w:fldCharType="separate"/>
    </w:r>
    <w:r>
      <w:rPr>
        <w:rStyle w:val="12"/>
        <w:rFonts w:hint="eastAsia" w:ascii="Times New Roman"/>
        <w:color w:val="000000" w:themeColor="text1"/>
        <w:sz w:val="18"/>
        <w:szCs w:val="18"/>
        <w:u w:val="none"/>
        <w14:textFill>
          <w14:solidFill>
            <w14:schemeClr w14:val="tx1"/>
          </w14:solidFill>
        </w14:textFill>
      </w:rPr>
      <w:t>www.wisvora.com</w:t>
    </w:r>
    <w:r>
      <w:rPr>
        <w:rFonts w:hint="eastAsia" w:ascii="Times New Roman"/>
        <w:color w:val="000000" w:themeColor="text1"/>
        <w:sz w:val="18"/>
        <w:szCs w:val="18"/>
        <w:u w:val="none"/>
        <w14:textFill>
          <w14:solidFill>
            <w14:schemeClr w14:val="tx1"/>
          </w14:solidFill>
        </w14:textFill>
      </w:rPr>
      <w:fldChar w:fldCharType="end"/>
    </w: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4CAC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B94CAC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4B0B4">
    <w:r>
      <w:rPr>
        <w:sz w:val="21"/>
      </w:rPr>
      <w:drawing>
        <wp:anchor distT="0" distB="0" distL="114300" distR="114300" simplePos="0" relativeHeight="251663360" behindDoc="0" locked="0" layoutInCell="1" allowOverlap="1">
          <wp:simplePos x="0" y="0"/>
          <wp:positionH relativeFrom="column">
            <wp:posOffset>-46355</wp:posOffset>
          </wp:positionH>
          <wp:positionV relativeFrom="paragraph">
            <wp:posOffset>18415</wp:posOffset>
          </wp:positionV>
          <wp:extent cx="715645" cy="1097915"/>
          <wp:effectExtent l="0" t="0" r="20955" b="19685"/>
          <wp:wrapNone/>
          <wp:docPr id="2" name="图片 2" descr="/Users/chenweilai/Library/Mobile Documents/com~apple~CloudDocs/出版社/香港研究院/logo1.png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sers/chenweilai/Library/Mobile Documents/com~apple~CloudDocs/出版社/香港研究院/logo1.pnglogo1"/>
                  <pic:cNvPicPr>
                    <a:picLocks noChangeAspect="1"/>
                  </pic:cNvPicPr>
                </pic:nvPicPr>
                <pic:blipFill>
                  <a:blip r:embed="rId1"/>
                  <a:srcRect l="17407" r="17407"/>
                  <a:stretch>
                    <a:fillRect/>
                  </a:stretch>
                </pic:blipFill>
                <pic:spPr>
                  <a:xfrm>
                    <a:off x="0" y="0"/>
                    <a:ext cx="715645" cy="1097915"/>
                  </a:xfrm>
                  <a:prstGeom prst="rect">
                    <a:avLst/>
                  </a:prstGeom>
                </pic:spPr>
              </pic:pic>
            </a:graphicData>
          </a:graphic>
        </wp:anchor>
      </w:drawing>
    </w:r>
    <w:r>
      <w:rPr>
        <w:lang w:val="en-US" w:eastAsia="zh-CN"/>
      </w:rPr>
      <w:drawing>
        <wp:anchor distT="0" distB="0" distL="114300" distR="114300" simplePos="0" relativeHeight="251662336" behindDoc="0" locked="0" layoutInCell="1" allowOverlap="1">
          <wp:simplePos x="0" y="0"/>
          <wp:positionH relativeFrom="column">
            <wp:posOffset>5320030</wp:posOffset>
          </wp:positionH>
          <wp:positionV relativeFrom="paragraph">
            <wp:posOffset>90170</wp:posOffset>
          </wp:positionV>
          <wp:extent cx="731520" cy="958850"/>
          <wp:effectExtent l="0" t="0" r="5080" b="6350"/>
          <wp:wrapNone/>
          <wp:docPr id="8" name="图片 8" descr="/Users/apple/Library/Mobile Documents/com~apple~CloudDocs/出版社/香港研究院/國際人文社科理論與實踐小 拷贝.jpg國際人文社科理論與實踐小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Users/apple/Library/Mobile Documents/com~apple~CloudDocs/出版社/香港研究院/國際人文社科理論與實踐小 拷贝.jpg國際人文社科理論與實踐小 拷贝"/>
                  <pic:cNvPicPr>
                    <a:picLocks noChangeAspect="1"/>
                  </pic:cNvPicPr>
                </pic:nvPicPr>
                <pic:blipFill>
                  <a:blip r:embed="rId2"/>
                  <a:srcRect t="3689" b="3689"/>
                  <a:stretch>
                    <a:fillRect/>
                  </a:stretch>
                </pic:blipFill>
                <pic:spPr>
                  <a:xfrm>
                    <a:off x="0" y="0"/>
                    <a:ext cx="731520" cy="958850"/>
                  </a:xfrm>
                  <a:prstGeom prst="rect">
                    <a:avLst/>
                  </a:prstGeom>
                </pic:spPr>
              </pic:pic>
            </a:graphicData>
          </a:graphic>
        </wp:anchor>
      </w:drawing>
    </w:r>
  </w:p>
  <w:p w14:paraId="6BABC12E">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Arial Bold" w:hAnsi="Arial Bold" w:cs="Arial Bold"/>
        <w:b/>
        <w:bCs/>
        <w:i w:val="0"/>
        <w:iCs w:val="0"/>
        <w:smallCaps w:val="0"/>
        <w:spacing w:val="0"/>
        <w:sz w:val="28"/>
        <w:szCs w:val="28"/>
        <w:lang w:val="en-US" w:eastAsia="zh-CN"/>
      </w:rPr>
    </w:pPr>
  </w:p>
  <w:p w14:paraId="6E1F9BF7">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Arial Bold" w:hAnsi="Arial Bold" w:cs="Arial Bold"/>
        <w:b/>
        <w:bCs/>
        <w:i w:val="0"/>
        <w:iCs w:val="0"/>
        <w:smallCaps w:val="0"/>
        <w:spacing w:val="0"/>
        <w:sz w:val="28"/>
        <w:szCs w:val="28"/>
        <w:lang w:val="en-US" w:eastAsia="zh-CN"/>
      </w:rPr>
    </w:pPr>
    <w:r>
      <w:rPr>
        <w:rFonts w:hint="default" w:ascii="Arial Bold" w:hAnsi="Arial Bold" w:cs="Arial Bold"/>
        <w:b/>
        <w:bCs/>
        <w:i w:val="0"/>
        <w:iCs w:val="0"/>
        <w:smallCaps w:val="0"/>
        <w:spacing w:val="0"/>
        <w:sz w:val="28"/>
        <w:szCs w:val="28"/>
        <w:lang w:val="en-US" w:eastAsia="zh-CN"/>
      </w:rPr>
      <w:t>International Theory and Practice in Humanities</w:t>
    </w:r>
  </w:p>
  <w:p w14:paraId="02D8EF6F">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Arial Bold" w:hAnsi="Arial Bold" w:eastAsia="Bahnschrift" w:cs="Arial Bold"/>
        <w:b/>
        <w:bCs/>
        <w:i w:val="0"/>
        <w:iCs w:val="0"/>
        <w:smallCaps w:val="0"/>
        <w:color w:val="000000"/>
        <w:spacing w:val="0"/>
        <w:sz w:val="28"/>
        <w:szCs w:val="28"/>
      </w:rPr>
    </w:pPr>
    <w:r>
      <w:rPr>
        <w:rFonts w:hint="default" w:ascii="Arial Bold" w:hAnsi="Arial Bold" w:cs="Arial Bold"/>
        <w:b/>
        <w:bCs/>
        <w:i w:val="0"/>
        <w:iCs w:val="0"/>
        <w:smallCaps w:val="0"/>
        <w:spacing w:val="0"/>
        <w:sz w:val="28"/>
        <w:szCs w:val="28"/>
        <w:lang w:val="en-US" w:eastAsia="zh-CN"/>
      </w:rPr>
      <w:t>and Social Sciences</w:t>
    </w:r>
  </w:p>
  <w:p w14:paraId="380D276E">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Arial Regular" w:hAnsi="Arial Regular" w:eastAsia="Bahnschrift" w:cs="Arial Regular"/>
        <w:b w:val="0"/>
        <w:bCs w:val="0"/>
        <w:i w:val="0"/>
        <w:smallCaps/>
        <w:color w:val="000000"/>
        <w:sz w:val="22"/>
        <w:szCs w:val="22"/>
        <w:lang w:val="en-US" w:eastAsia="zh-CN"/>
      </w:rPr>
    </w:pPr>
    <w:r>
      <w:rPr>
        <w:rFonts w:hint="eastAsia" w:ascii="Arial Regular" w:hAnsi="Arial Regular" w:cs="Arial Regular"/>
        <w:sz w:val="22"/>
        <w:szCs w:val="22"/>
        <w:lang w:val="en-US" w:eastAsia="zh-CN"/>
      </w:rPr>
      <w:t>202</w:t>
    </w:r>
    <w:r>
      <w:rPr>
        <w:rFonts w:hint="default" w:ascii="Arial Regular" w:hAnsi="Arial Regular" w:cs="Arial Regular"/>
        <w:sz w:val="22"/>
        <w:szCs w:val="22"/>
        <w:lang w:val="en-US" w:eastAsia="zh-CN"/>
      </w:rPr>
      <w:t>5</w:t>
    </w:r>
    <w:r>
      <w:rPr>
        <w:rFonts w:hint="eastAsia" w:ascii="Arial Regular" w:hAnsi="Arial Regular" w:cs="Arial Regular"/>
        <w:sz w:val="22"/>
        <w:szCs w:val="22"/>
        <w:lang w:val="en-US" w:eastAsia="zh-CN"/>
      </w:rPr>
      <w:t xml:space="preserve"> </w:t>
    </w:r>
    <w:r>
      <w:rPr>
        <w:rFonts w:hint="default" w:ascii="Arial Regular" w:hAnsi="Arial Regular" w:cs="Arial Regular"/>
        <w:sz w:val="22"/>
        <w:szCs w:val="22"/>
        <w:lang w:val="en-US" w:eastAsia="zh-CN"/>
      </w:rPr>
      <w:t>Volume2,Issue</w:t>
    </w:r>
    <w:r>
      <w:rPr>
        <w:rFonts w:hint="eastAsia" w:ascii="Arial Regular" w:hAnsi="Arial Regular" w:cs="Arial Regular"/>
        <w:sz w:val="22"/>
        <w:szCs w:val="22"/>
        <w:lang w:val="en-US" w:eastAsia="zh-CN"/>
      </w:rPr>
      <w:t xml:space="preserve"> </w:t>
    </w:r>
    <w:r>
      <w:rPr>
        <w:rFonts w:hint="default" w:ascii="Arial Regular" w:hAnsi="Arial Regular" w:cs="Arial Regular"/>
        <w:sz w:val="22"/>
        <w:szCs w:val="22"/>
        <w:lang w:val="en-US" w:eastAsia="zh-CN"/>
      </w:rPr>
      <w:t xml:space="preserve"> ISSN 3078-4387</w:t>
    </w:r>
  </w:p>
  <w:p w14:paraId="7020D0AC">
    <w:pPr>
      <w:pStyle w:val="5"/>
    </w:pPr>
    <w:r>
      <w:rPr>
        <w:sz w:val="21"/>
      </w:rPr>
      <mc:AlternateContent>
        <mc:Choice Requires="wps">
          <w:drawing>
            <wp:anchor distT="0" distB="0" distL="114300" distR="114300" simplePos="0" relativeHeight="251661312" behindDoc="0" locked="0" layoutInCell="1" allowOverlap="1">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95pt;margin-top:131.45pt;height:0pt;width:481.55pt;mso-position-vertical-relative:page;z-index:251661312;mso-width-relative:page;mso-height-relative:page;" filled="f" stroked="t" coordsize="21600,21600" o:gfxdata="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vSRkx2QAA&#10;AAoBAAAPAAAAAAAAAAEAIAAAACIAAABkcnMvZG93bnJldi54bWxQSwECFAAUAAAACACHTuJAfpox&#10;a+QBAADHAwAADgAAAAAAAAABACAAAAAoAQAAZHJzL2Uyb0RvYy54bWxQSwUGAAAAAAYABgBZAQAA&#10;fgUAAAAA&#10;">
              <v:fill on="f" focussize="0,0"/>
              <v:stroke weight="0.5pt" color="#000000" joinstyle="round" endcap="round"/>
              <v:imagedata o:title=""/>
              <o:lock v:ext="edit" aspectratio="f"/>
            </v:lin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ge">
                <wp:posOffset>560070</wp:posOffset>
              </wp:positionV>
              <wp:extent cx="6115685" cy="0"/>
              <wp:effectExtent l="6350" t="6350" r="6350" b="635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95pt;margin-top:44.1pt;height:0pt;width:481.55pt;mso-position-vertical-relative:page;z-index:251660288;mso-width-relative:page;mso-height-relative:page;" filled="f" stroked="t" coordsize="21600,21600" o:gfxdata="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9gpi9gAAAAI&#10;AQAADwAAAAAAAAABACAAAAAiAAAAZHJzL2Rvd25yZXYueG1sUEsBAhQAFAAAAAgAh07iQM+TUk/j&#10;AQAAxwMAAA4AAAAAAAAAAQAgAAAAJwEAAGRycy9lMm9Eb2MueG1sUEsFBgAAAAAGAAYAWQEAAHwF&#10;AAAAAA==&#10;">
              <v:fill on="f" focussize="0,0"/>
              <v:stroke weight="0.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35231D"/>
    <w:multiLevelType w:val="multilevel"/>
    <w:tmpl w:val="2935231D"/>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Mjg5OWVkYzUzMzdlYzg1NjY3NGI4NDk2MGI4N2QifQ=="/>
  </w:docVars>
  <w:rsids>
    <w:rsidRoot w:val="3FDB5E60"/>
    <w:rsid w:val="05C06589"/>
    <w:rsid w:val="09FFF3BD"/>
    <w:rsid w:val="0B200D11"/>
    <w:rsid w:val="1B5F647B"/>
    <w:rsid w:val="1DF8879C"/>
    <w:rsid w:val="27B6DFD1"/>
    <w:rsid w:val="2D4F2943"/>
    <w:rsid w:val="2DB7F98B"/>
    <w:rsid w:val="2E770157"/>
    <w:rsid w:val="3B3F689D"/>
    <w:rsid w:val="3B7D37DB"/>
    <w:rsid w:val="3BF7A02D"/>
    <w:rsid w:val="3E31B96F"/>
    <w:rsid w:val="3E3E5826"/>
    <w:rsid w:val="3EEED35B"/>
    <w:rsid w:val="3FDB5E60"/>
    <w:rsid w:val="3FED2057"/>
    <w:rsid w:val="3FFDD595"/>
    <w:rsid w:val="41B71931"/>
    <w:rsid w:val="4DBF8E54"/>
    <w:rsid w:val="4EFE5DE4"/>
    <w:rsid w:val="548A0EEA"/>
    <w:rsid w:val="5FCFBEFF"/>
    <w:rsid w:val="63FC140D"/>
    <w:rsid w:val="667C4C7A"/>
    <w:rsid w:val="67794AD9"/>
    <w:rsid w:val="67993327"/>
    <w:rsid w:val="690B3AE7"/>
    <w:rsid w:val="6D5D0B79"/>
    <w:rsid w:val="6DEF25FE"/>
    <w:rsid w:val="6FEEB253"/>
    <w:rsid w:val="6FF5BC86"/>
    <w:rsid w:val="757F57A2"/>
    <w:rsid w:val="78F45BFA"/>
    <w:rsid w:val="79FF82A5"/>
    <w:rsid w:val="7AEBD648"/>
    <w:rsid w:val="7B797925"/>
    <w:rsid w:val="7CBE921F"/>
    <w:rsid w:val="7DBFCE1E"/>
    <w:rsid w:val="7DDDB5A9"/>
    <w:rsid w:val="7DF7B36C"/>
    <w:rsid w:val="7E6DC286"/>
    <w:rsid w:val="7EEFDAFD"/>
    <w:rsid w:val="7FFA63D9"/>
    <w:rsid w:val="7FFE272D"/>
    <w:rsid w:val="A7F6BEDD"/>
    <w:rsid w:val="AEC7F444"/>
    <w:rsid w:val="AF3B2F2E"/>
    <w:rsid w:val="AF67E311"/>
    <w:rsid w:val="AFBB40B3"/>
    <w:rsid w:val="B3DC48A6"/>
    <w:rsid w:val="B7DE0D6A"/>
    <w:rsid w:val="B7FF7299"/>
    <w:rsid w:val="BAAFB8AA"/>
    <w:rsid w:val="BBBF22D4"/>
    <w:rsid w:val="BDFF48F0"/>
    <w:rsid w:val="BF939117"/>
    <w:rsid w:val="BFA65C58"/>
    <w:rsid w:val="BFFB99C2"/>
    <w:rsid w:val="D6FB147E"/>
    <w:rsid w:val="D6FD744D"/>
    <w:rsid w:val="DBDFDAD7"/>
    <w:rsid w:val="DD5DA90A"/>
    <w:rsid w:val="DDDDD7D7"/>
    <w:rsid w:val="DE751F95"/>
    <w:rsid w:val="DFF79CD2"/>
    <w:rsid w:val="DFFEC095"/>
    <w:rsid w:val="DFFF17ED"/>
    <w:rsid w:val="E37F829B"/>
    <w:rsid w:val="E5FFAD1E"/>
    <w:rsid w:val="E7678AD9"/>
    <w:rsid w:val="EF8C4486"/>
    <w:rsid w:val="EF9F88D1"/>
    <w:rsid w:val="EFEC0484"/>
    <w:rsid w:val="EFF39400"/>
    <w:rsid w:val="F1AB3D55"/>
    <w:rsid w:val="F3AF2910"/>
    <w:rsid w:val="F47E8020"/>
    <w:rsid w:val="F5FE9B83"/>
    <w:rsid w:val="F6FFE4C6"/>
    <w:rsid w:val="F7FE1357"/>
    <w:rsid w:val="F9B713AD"/>
    <w:rsid w:val="F9DF0CBF"/>
    <w:rsid w:val="FA77601E"/>
    <w:rsid w:val="FBB9700A"/>
    <w:rsid w:val="FCD9BE07"/>
    <w:rsid w:val="FE776AC4"/>
    <w:rsid w:val="FE9F5FA6"/>
    <w:rsid w:val="FEE774AC"/>
    <w:rsid w:val="FF6F48A6"/>
    <w:rsid w:val="FF73FEB3"/>
    <w:rsid w:val="FF8BF6A9"/>
    <w:rsid w:val="FF8FFB5C"/>
    <w:rsid w:val="FFBF2744"/>
    <w:rsid w:val="FFF79F72"/>
    <w:rsid w:val="FFFAD6FB"/>
    <w:rsid w:val="FFFDF3B0"/>
    <w:rsid w:val="FFFF2604"/>
    <w:rsid w:val="FFFF6B71"/>
    <w:rsid w:val="FFFFE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paragraph" w:customStyle="1" w:styleId="13">
    <w:name w:val="论文标题"/>
    <w:basedOn w:val="1"/>
    <w:qFormat/>
    <w:uiPriority w:val="0"/>
    <w:pPr>
      <w:jc w:val="center"/>
    </w:pPr>
    <w:rPr>
      <w:rFonts w:ascii="Times New Roman" w:hAnsi="Times New Roman" w:eastAsia="Times New Roman" w:cs="Times New Roman"/>
      <w:b/>
      <w:color w:val="auto"/>
      <w:sz w:val="28"/>
      <w:szCs w:val="28"/>
    </w:rPr>
  </w:style>
  <w:style w:type="paragraph" w:customStyle="1" w:styleId="14">
    <w:name w:val="作者名字"/>
    <w:basedOn w:val="1"/>
    <w:qFormat/>
    <w:uiPriority w:val="0"/>
    <w:rPr>
      <w:rFonts w:ascii="Times New Roman" w:hAnsi="Times New Roman" w:eastAsia="Times New Roman" w:cs="Times New Roman"/>
      <w:b/>
      <w:color w:val="auto"/>
    </w:rPr>
  </w:style>
  <w:style w:type="paragraph" w:customStyle="1" w:styleId="15">
    <w:name w:val="作者单位"/>
    <w:basedOn w:val="1"/>
    <w:qFormat/>
    <w:uiPriority w:val="0"/>
    <w:pPr>
      <w:spacing w:after="120"/>
    </w:pPr>
    <w:rPr>
      <w:rFonts w:ascii="Times New Roman" w:hAnsi="Times New Roman" w:eastAsia="Times New Roman" w:cs="Times New Roman"/>
      <w:i/>
      <w:color w:val="auto"/>
    </w:rPr>
  </w:style>
  <w:style w:type="paragraph" w:styleId="16">
    <w:name w:val="List Paragraph"/>
    <w:basedOn w:val="1"/>
    <w:qFormat/>
    <w:uiPriority w:val="34"/>
    <w:pPr>
      <w:ind w:left="720"/>
      <w:contextualSpacing/>
    </w:pPr>
    <w:rPr>
      <w:rFonts w:ascii="Times New Roman" w:hAnsi="Times New Roman"/>
      <w:sz w:val="26"/>
    </w:rPr>
  </w:style>
  <w:style w:type="table" w:customStyle="1" w:styleId="17">
    <w:name w:val="_Style 60"/>
    <w:basedOn w:val="7"/>
    <w:qFormat/>
    <w:uiPriority w:val="0"/>
    <w:pPr>
      <w:spacing w:after="0" w:line="240" w:lineRule="auto"/>
    </w:pPr>
    <w:rPr>
      <w:rFonts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18">
    <w:name w:val="p1"/>
    <w:basedOn w:val="1"/>
    <w:qFormat/>
    <w:uiPriority w:val="0"/>
    <w:pPr>
      <w:spacing w:before="0" w:beforeAutospacing="0" w:after="0" w:afterAutospacing="0"/>
      <w:ind w:left="0" w:right="0"/>
      <w:jc w:val="left"/>
    </w:pPr>
    <w:rPr>
      <w:rFonts w:ascii=".sf ns" w:hAnsi=".sf ns" w:eastAsia=".sf ns" w:cs=".sf ns"/>
      <w:color w:val="0E0E0E"/>
      <w:kern w:val="0"/>
      <w:sz w:val="28"/>
      <w:szCs w:val="28"/>
      <w:lang w:val="en-US" w:eastAsia="zh-CN" w:bidi="ar"/>
    </w:rPr>
  </w:style>
  <w:style w:type="paragraph" w:customStyle="1" w:styleId="19">
    <w:name w:val="p2"/>
    <w:basedOn w:val="1"/>
    <w:qFormat/>
    <w:uiPriority w:val="0"/>
    <w:pPr>
      <w:spacing w:before="0" w:beforeAutospacing="0" w:after="0" w:afterAutospacing="0"/>
      <w:ind w:left="0" w:right="0"/>
      <w:jc w:val="left"/>
    </w:pPr>
    <w:rPr>
      <w:rFonts w:hint="default" w:ascii=".sf ns" w:hAnsi=".sf ns" w:eastAsia=".sf ns" w:cs=".sf ns"/>
      <w:color w:val="0E0E0E"/>
      <w:kern w:val="0"/>
      <w:sz w:val="28"/>
      <w:szCs w:val="28"/>
      <w:lang w:val="en-US" w:eastAsia="zh-CN" w:bidi="ar"/>
    </w:rPr>
  </w:style>
  <w:style w:type="paragraph" w:customStyle="1" w:styleId="20">
    <w:name w:val="p3"/>
    <w:basedOn w:val="1"/>
    <w:qFormat/>
    <w:uiPriority w:val="0"/>
    <w:pPr>
      <w:spacing w:before="0" w:beforeAutospacing="0" w:after="0" w:afterAutospacing="0"/>
      <w:ind w:left="0" w:right="0"/>
      <w:jc w:val="left"/>
    </w:pPr>
    <w:rPr>
      <w:rFonts w:ascii=".sf ns" w:hAnsi=".sf ns" w:eastAsia=".sf ns" w:cs=".sf ns"/>
      <w:color w:val="0E0E0E"/>
      <w:kern w:val="0"/>
      <w:sz w:val="28"/>
      <w:szCs w:val="28"/>
      <w:lang w:val="en-US" w:eastAsia="zh-CN" w:bidi="ar"/>
    </w:rPr>
  </w:style>
  <w:style w:type="table" w:customStyle="1" w:styleId="21">
    <w:name w:val="_Style 61"/>
    <w:basedOn w:val="7"/>
    <w:qFormat/>
    <w:uiPriority w:val="0"/>
    <w:tblPr>
      <w:tblCellMar>
        <w:top w:w="100" w:type="dxa"/>
        <w:left w:w="100" w:type="dxa"/>
        <w:bottom w:w="100" w:type="dxa"/>
        <w:right w:w="100" w:type="dxa"/>
      </w:tblCellMar>
    </w:tblPr>
  </w:style>
  <w:style w:type="character" w:customStyle="1" w:styleId="22">
    <w:name w:val="15"/>
    <w:basedOn w:val="9"/>
    <w:qFormat/>
    <w:uiPriority w:val="0"/>
    <w:rPr>
      <w:rFonts w:hint="default" w:ascii="t" w:hAnsi="t"/>
      <w:color w:val="0000FF"/>
      <w:u w:val="single"/>
    </w:rPr>
  </w:style>
  <w:style w:type="character" w:customStyle="1" w:styleId="23">
    <w:name w:val="s1"/>
    <w:basedOn w:val="9"/>
    <w:uiPriority w:val="0"/>
    <w:rPr>
      <w:rFonts w:ascii="pingfang sc" w:hAnsi="pingfang sc" w:eastAsia="pingfang sc" w:cs="pingfang sc"/>
      <w:sz w:val="26"/>
      <w:szCs w:val="26"/>
    </w:rPr>
  </w:style>
  <w:style w:type="character" w:customStyle="1" w:styleId="24">
    <w:name w:val="s2"/>
    <w:basedOn w:val="9"/>
    <w:uiPriority w:val="0"/>
    <w:rPr>
      <w:color w:val="DCA10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734</Words>
  <Characters>4290</Characters>
  <Lines>0</Lines>
  <Paragraphs>0</Paragraphs>
  <TotalTime>0</TotalTime>
  <ScaleCrop>false</ScaleCrop>
  <LinksUpToDate>false</LinksUpToDate>
  <CharactersWithSpaces>4974</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2024-09-25T10:44:00Z</dcterms:created>
  <dc:creator>陳未來</dc:creator>
  <cp:lastModifiedBy>CHEN KECUN</cp:lastModifiedBy>
  <dcterms:modified xsi:type="dcterms:W3CDTF">2025-06-06T16:05:24Z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AAC144AF6DFEA6A162423068923CA37B_43</vt:lpwstr>
  </property>
</Properties>
</file>