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9A626">
      <w:pPr>
        <w:pStyle w:val="16"/>
        <w:widowControl/>
        <w:jc w:val="center"/>
        <w:rPr>
          <w:rFonts w:ascii="Arial" w:hAnsi="Arial" w:cs="Arial"/>
          <w:b/>
          <w:bCs/>
          <w:color w:val="000000"/>
          <w:sz w:val="36"/>
          <w:szCs w:val="40"/>
        </w:rPr>
      </w:pPr>
    </w:p>
    <w:p w14:paraId="2757BF45">
      <w:pPr>
        <w:pStyle w:val="16"/>
        <w:spacing w:after="120"/>
        <w:jc w:val="center"/>
        <w:rPr>
          <w:rFonts w:ascii="Arial Bold" w:hAnsi="Arial Bold" w:eastAsia="宋体" w:cs="Arial Bold"/>
          <w:b/>
          <w:bCs/>
          <w:iCs/>
          <w:kern w:val="2"/>
          <w:sz w:val="28"/>
          <w:szCs w:val="28"/>
          <w:lang w:val="en-US" w:eastAsia="zh-CN"/>
        </w:rPr>
      </w:pPr>
      <w:r>
        <w:rPr>
          <w:rFonts w:ascii="Arial Bold" w:hAnsi="Arial Bold" w:eastAsia="宋体" w:cs="Arial Bold"/>
          <w:b/>
          <w:bCs/>
          <w:iCs/>
          <w:kern w:val="2"/>
          <w:sz w:val="28"/>
          <w:szCs w:val="28"/>
          <w:lang w:val="en-US" w:eastAsia="zh-CN"/>
        </w:rPr>
        <w:t>The White Community in Bob Dylan’s Black Writing—on the Death of Emmett Till</w:t>
      </w:r>
    </w:p>
    <w:p w14:paraId="6465CAF0">
      <w:pPr>
        <w:pStyle w:val="16"/>
        <w:spacing w:after="120"/>
        <w:jc w:val="center"/>
        <w:rPr>
          <w:rFonts w:ascii="Arial Bold" w:hAnsi="Arial Bold" w:eastAsia="宋体" w:cs="Arial Bold"/>
          <w:b/>
          <w:bCs/>
          <w:iCs/>
          <w:kern w:val="2"/>
          <w:sz w:val="28"/>
          <w:szCs w:val="28"/>
          <w:lang w:val="en-US" w:eastAsia="zh-CN"/>
        </w:rPr>
      </w:pPr>
    </w:p>
    <w:p w14:paraId="22825A00">
      <w:pPr>
        <w:pStyle w:val="16"/>
        <w:spacing w:after="120"/>
        <w:jc w:val="center"/>
        <w:rPr>
          <w:rFonts w:hint="default" w:ascii="Times New Roman" w:hAnsi="Times New Roman" w:eastAsia="宋体" w:cs="Times New Roman"/>
          <w:b w:val="0"/>
          <w:bCs w:val="0"/>
          <w:iCs/>
          <w:kern w:val="2"/>
          <w:sz w:val="24"/>
          <w:szCs w:val="24"/>
          <w:lang w:val="en-US" w:eastAsia="zh-CN"/>
        </w:rPr>
      </w:pPr>
      <w:r>
        <w:rPr>
          <w:rFonts w:hint="default" w:ascii="Times New Roman" w:hAnsi="Times New Roman" w:eastAsia="宋体" w:cs="Times New Roman"/>
          <w:b w:val="0"/>
          <w:bCs w:val="0"/>
          <w:iCs/>
          <w:kern w:val="2"/>
          <w:sz w:val="24"/>
          <w:szCs w:val="24"/>
          <w:lang w:val="en-US" w:eastAsia="zh-CN"/>
        </w:rPr>
        <w:t>Yang Yueni</w:t>
      </w:r>
      <w:r>
        <w:rPr>
          <w:rFonts w:hint="default" w:ascii="Times New Roman" w:hAnsi="Times New Roman" w:eastAsia="宋体" w:cs="Times New Roman"/>
          <w:b w:val="0"/>
          <w:bCs w:val="0"/>
          <w:iCs/>
          <w:kern w:val="2"/>
          <w:sz w:val="24"/>
          <w:szCs w:val="24"/>
          <w:vertAlign w:val="superscript"/>
          <w:lang w:val="en-US" w:eastAsia="zh-CN"/>
        </w:rPr>
        <w:t>1</w:t>
      </w:r>
      <w:r>
        <w:rPr>
          <w:rFonts w:hint="default" w:ascii="Times New Roman" w:hAnsi="Times New Roman" w:eastAsia="宋体" w:cs="Times New Roman"/>
          <w:b w:val="0"/>
          <w:bCs w:val="0"/>
          <w:iCs/>
          <w:kern w:val="2"/>
          <w:sz w:val="24"/>
          <w:szCs w:val="24"/>
          <w:lang w:val="en-US" w:eastAsia="zh-CN"/>
        </w:rPr>
        <w:t xml:space="preserve"> Zhang Dawei</w:t>
      </w:r>
      <w:r>
        <w:rPr>
          <w:rFonts w:hint="default" w:ascii="Times New Roman" w:hAnsi="Times New Roman" w:eastAsia="宋体" w:cs="Times New Roman"/>
          <w:b w:val="0"/>
          <w:bCs w:val="0"/>
          <w:iCs/>
          <w:kern w:val="2"/>
          <w:sz w:val="24"/>
          <w:szCs w:val="24"/>
          <w:vertAlign w:val="superscript"/>
          <w:lang w:val="en-US" w:eastAsia="zh-CN"/>
        </w:rPr>
        <w:t xml:space="preserve">2 </w:t>
      </w:r>
      <w:r>
        <w:rPr>
          <w:rFonts w:hint="eastAsia" w:ascii="Times New Roman" w:hAnsi="Times New Roman" w:eastAsia="宋体" w:cs="Times New Roman"/>
          <w:b w:val="0"/>
          <w:bCs w:val="0"/>
          <w:iCs/>
          <w:kern w:val="2"/>
          <w:sz w:val="24"/>
          <w:szCs w:val="24"/>
          <w:vertAlign w:val="superscript"/>
          <w:lang w:val="en-US" w:eastAsia="zh-CN"/>
        </w:rPr>
        <w:t xml:space="preserve">  </w:t>
      </w:r>
      <w:r>
        <w:rPr>
          <w:rFonts w:hint="default" w:ascii="Times New Roman" w:hAnsi="Times New Roman" w:eastAsia="宋体" w:cs="Times New Roman"/>
          <w:b w:val="0"/>
          <w:bCs w:val="0"/>
          <w:iCs/>
          <w:kern w:val="2"/>
          <w:sz w:val="24"/>
          <w:szCs w:val="24"/>
          <w:lang w:val="en-US" w:eastAsia="zh-CN"/>
        </w:rPr>
        <w:t>Zheng Qi</w:t>
      </w:r>
      <w:r>
        <w:rPr>
          <w:rFonts w:hint="default" w:ascii="Times New Roman" w:hAnsi="Times New Roman" w:eastAsia="宋体" w:cs="Times New Roman"/>
          <w:b w:val="0"/>
          <w:bCs w:val="0"/>
          <w:iCs/>
          <w:kern w:val="2"/>
          <w:sz w:val="24"/>
          <w:szCs w:val="24"/>
          <w:vertAlign w:val="superscript"/>
          <w:lang w:val="en-US" w:eastAsia="zh-CN"/>
        </w:rPr>
        <w:t>3</w:t>
      </w:r>
    </w:p>
    <w:p w14:paraId="40BBD508">
      <w:pPr>
        <w:pStyle w:val="16"/>
        <w:spacing w:after="120"/>
        <w:jc w:val="center"/>
        <w:rPr>
          <w:rFonts w:hint="default" w:ascii="Times New Roman" w:hAnsi="Times New Roman" w:eastAsia="宋体" w:cs="Times New Roman"/>
          <w:b w:val="0"/>
          <w:bCs w:val="0"/>
          <w:i/>
          <w:iCs w:val="0"/>
          <w:kern w:val="2"/>
          <w:sz w:val="24"/>
          <w:szCs w:val="24"/>
          <w:lang w:val="en-US" w:eastAsia="zh-CN"/>
        </w:rPr>
      </w:pPr>
      <w:r>
        <w:rPr>
          <w:rFonts w:hint="eastAsia" w:ascii="Times New Roman" w:hAnsi="Times New Roman" w:eastAsia="宋体" w:cs="Times New Roman"/>
          <w:b w:val="0"/>
          <w:bCs w:val="0"/>
          <w:i/>
          <w:iCs w:val="0"/>
          <w:kern w:val="2"/>
          <w:sz w:val="24"/>
          <w:szCs w:val="24"/>
          <w:vertAlign w:val="superscript"/>
          <w:lang w:val="en-US" w:eastAsia="zh-CN"/>
        </w:rPr>
        <w:t>1</w:t>
      </w:r>
      <w:r>
        <w:rPr>
          <w:rFonts w:hint="default" w:ascii="Times New Roman" w:hAnsi="Times New Roman" w:eastAsia="宋体" w:cs="Times New Roman"/>
          <w:b w:val="0"/>
          <w:bCs w:val="0"/>
          <w:i/>
          <w:iCs w:val="0"/>
          <w:kern w:val="2"/>
          <w:sz w:val="24"/>
          <w:szCs w:val="24"/>
          <w:lang w:val="en-US" w:eastAsia="zh-CN"/>
        </w:rPr>
        <w:t>Changsha Medical and Health Vocational College, 410300, Changsha, China,</w:t>
      </w:r>
    </w:p>
    <w:p w14:paraId="10111CB7">
      <w:pPr>
        <w:pStyle w:val="16"/>
        <w:spacing w:after="120"/>
        <w:jc w:val="center"/>
        <w:rPr>
          <w:rFonts w:hint="default" w:ascii="Times New Roman" w:hAnsi="Times New Roman" w:eastAsia="宋体" w:cs="Times New Roman"/>
          <w:b w:val="0"/>
          <w:bCs w:val="0"/>
          <w:i/>
          <w:iCs w:val="0"/>
          <w:kern w:val="2"/>
          <w:sz w:val="24"/>
          <w:szCs w:val="24"/>
          <w:lang w:val="en-US" w:eastAsia="zh-CN"/>
        </w:rPr>
      </w:pPr>
      <w:r>
        <w:rPr>
          <w:rFonts w:hint="eastAsia" w:ascii="Times New Roman" w:hAnsi="Times New Roman" w:eastAsia="宋体" w:cs="Times New Roman"/>
          <w:b w:val="0"/>
          <w:bCs w:val="0"/>
          <w:i/>
          <w:iCs w:val="0"/>
          <w:kern w:val="2"/>
          <w:sz w:val="24"/>
          <w:szCs w:val="24"/>
          <w:vertAlign w:val="superscript"/>
          <w:lang w:val="en-US" w:eastAsia="zh-CN"/>
        </w:rPr>
        <w:t>2</w:t>
      </w:r>
      <w:r>
        <w:rPr>
          <w:rFonts w:hint="default" w:ascii="Times New Roman" w:hAnsi="Times New Roman" w:eastAsia="宋体" w:cs="Times New Roman"/>
          <w:b w:val="0"/>
          <w:bCs w:val="0"/>
          <w:i/>
          <w:iCs w:val="0"/>
          <w:kern w:val="2"/>
          <w:sz w:val="24"/>
          <w:szCs w:val="24"/>
          <w:lang w:val="en-US" w:eastAsia="zh-CN"/>
        </w:rPr>
        <w:t>Liuyang No.2 Middle School, Changsha, 410300, China</w:t>
      </w:r>
    </w:p>
    <w:p w14:paraId="7A98A8E0">
      <w:pPr>
        <w:pStyle w:val="16"/>
        <w:spacing w:after="120"/>
        <w:jc w:val="center"/>
        <w:rPr>
          <w:rFonts w:hint="default" w:ascii="Times New Roman" w:hAnsi="Times New Roman" w:eastAsia="宋体" w:cs="Times New Roman"/>
          <w:b w:val="0"/>
          <w:bCs w:val="0"/>
          <w:i/>
          <w:iCs w:val="0"/>
          <w:kern w:val="2"/>
          <w:sz w:val="24"/>
          <w:szCs w:val="24"/>
          <w:lang w:val="en-US" w:eastAsia="zh-CN"/>
        </w:rPr>
      </w:pPr>
      <w:r>
        <w:rPr>
          <w:rFonts w:hint="eastAsia" w:ascii="Times New Roman" w:hAnsi="Times New Roman" w:eastAsia="宋体" w:cs="Times New Roman"/>
          <w:b w:val="0"/>
          <w:bCs w:val="0"/>
          <w:i/>
          <w:iCs w:val="0"/>
          <w:kern w:val="2"/>
          <w:sz w:val="24"/>
          <w:szCs w:val="24"/>
          <w:vertAlign w:val="superscript"/>
          <w:lang w:val="en-US" w:eastAsia="zh-CN"/>
        </w:rPr>
        <w:t>3</w:t>
      </w:r>
      <w:r>
        <w:rPr>
          <w:rFonts w:hint="default" w:ascii="Times New Roman" w:hAnsi="Times New Roman" w:eastAsia="宋体" w:cs="Times New Roman"/>
          <w:b w:val="0"/>
          <w:bCs w:val="0"/>
          <w:i/>
          <w:iCs w:val="0"/>
          <w:kern w:val="2"/>
          <w:sz w:val="24"/>
          <w:szCs w:val="24"/>
          <w:lang w:val="en-US" w:eastAsia="zh-CN"/>
        </w:rPr>
        <w:t>Yanliu Primary School, Jinan, 250014, China</w:t>
      </w:r>
    </w:p>
    <w:p w14:paraId="6DD98289">
      <w:pPr>
        <w:pStyle w:val="16"/>
        <w:spacing w:after="120"/>
        <w:jc w:val="center"/>
        <w:rPr>
          <w:rFonts w:hint="eastAsia" w:ascii="Arial Bold" w:hAnsi="Arial Bold" w:eastAsia="宋体" w:cs="Arial Bold"/>
          <w:b/>
          <w:bCs/>
          <w:iCs/>
          <w:kern w:val="2"/>
          <w:sz w:val="28"/>
          <w:szCs w:val="28"/>
          <w:lang w:val="en-US" w:eastAsia="zh-CN"/>
        </w:rPr>
      </w:pPr>
    </w:p>
    <w:tbl>
      <w:tblPr>
        <w:tblStyle w:val="25"/>
        <w:tblW w:w="4685" w:type="pct"/>
        <w:tblInd w:w="0" w:type="dxa"/>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6"/>
        <w:gridCol w:w="6861"/>
      </w:tblGrid>
      <w:tr w14:paraId="2FE36782">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433" w:type="pct"/>
            <w:tcBorders>
              <w:top w:val="single" w:color="000000" w:sz="12" w:space="0"/>
              <w:left w:val="nil"/>
              <w:bottom w:val="single" w:color="auto" w:sz="4" w:space="0"/>
              <w:right w:val="nil"/>
            </w:tcBorders>
            <w:vAlign w:val="center"/>
          </w:tcPr>
          <w:p w14:paraId="78F46770">
            <w:pPr>
              <w:widowControl w:val="0"/>
              <w:spacing w:after="0" w:line="240" w:lineRule="auto"/>
              <w:jc w:val="left"/>
              <w:rPr>
                <w:rFonts w:ascii="Times New Roman Bold" w:hAnsi="Times New Roman Bold" w:eastAsia="宋体" w:cs="Times New Roman Bold"/>
                <w:b/>
                <w:bCs/>
                <w:sz w:val="20"/>
                <w:szCs w:val="20"/>
                <w:lang w:eastAsia="zh-CN"/>
              </w:rPr>
            </w:pPr>
            <w:r>
              <w:rPr>
                <w:rFonts w:ascii="Times New Roman Bold" w:hAnsi="Times New Roman Bold" w:eastAsia="宋体" w:cs="Times New Roman Bold"/>
                <w:b/>
                <w:bCs/>
                <w:sz w:val="22"/>
                <w:szCs w:val="22"/>
                <w:lang w:eastAsia="zh-CN"/>
              </w:rPr>
              <w:t>Accepted</w:t>
            </w:r>
          </w:p>
        </w:tc>
        <w:tc>
          <w:tcPr>
            <w:tcW w:w="3567" w:type="pct"/>
            <w:vMerge w:val="restart"/>
            <w:tcBorders>
              <w:top w:val="single" w:color="000000" w:sz="12" w:space="0"/>
              <w:left w:val="nil"/>
              <w:right w:val="nil"/>
            </w:tcBorders>
          </w:tcPr>
          <w:p w14:paraId="53312DE5">
            <w:pPr>
              <w:pStyle w:val="5"/>
              <w:widowControl w:val="0"/>
              <w:jc w:val="both"/>
              <w:rPr>
                <w:rFonts w:ascii="Times New Roman" w:hAnsi="Times New Roman" w:eastAsia="宋体" w:cs="Times New Roman"/>
                <w:bCs/>
                <w:iCs/>
                <w:sz w:val="20"/>
                <w:szCs w:val="20"/>
                <w:lang w:eastAsia="zh-CN"/>
              </w:rPr>
            </w:pPr>
            <w:r>
              <w:rPr>
                <w:rFonts w:ascii="Times New Roman" w:hAnsi="Times New Roman" w:eastAsia="宋体" w:cs="Times New Roman"/>
                <w:bCs/>
                <w:iCs/>
                <w:sz w:val="20"/>
                <w:szCs w:val="20"/>
                <w:lang w:eastAsia="zh-CN"/>
              </w:rPr>
              <w:t>Abstract</w:t>
            </w:r>
            <w:r>
              <w:rPr>
                <w:rFonts w:hint="eastAsia" w:ascii="Times New Roman" w:hAnsi="Times New Roman" w:eastAsia="宋体" w:cs="Times New Roman"/>
                <w:bCs/>
                <w:iCs/>
                <w:sz w:val="20"/>
                <w:szCs w:val="20"/>
                <w:lang w:eastAsia="zh-CN"/>
              </w:rPr>
              <w:t xml:space="preserve"> </w:t>
            </w:r>
          </w:p>
          <w:p w14:paraId="20BA8DEC">
            <w:pPr>
              <w:pStyle w:val="5"/>
              <w:widowControl w:val="0"/>
              <w:jc w:val="both"/>
              <w:rPr>
                <w:rFonts w:ascii="Times New Roman" w:hAnsi="Times New Roman" w:eastAsia="宋体" w:cs="Times New Roman"/>
                <w:bCs/>
                <w:iCs/>
                <w:sz w:val="20"/>
                <w:szCs w:val="20"/>
                <w:lang w:eastAsia="zh-CN"/>
              </w:rPr>
            </w:pPr>
            <w:r>
              <w:rPr>
                <w:rFonts w:ascii="Times New Roman" w:hAnsi="Times New Roman" w:eastAsia="宋体" w:cs="Times New Roman"/>
                <w:bCs/>
                <w:iCs/>
                <w:sz w:val="20"/>
                <w:szCs w:val="20"/>
                <w:lang w:eastAsia="zh-CN"/>
              </w:rPr>
              <w:t xml:space="preserve">The composition of Bob Dylan’s “The Death of Emmett Till” marked the commencement of his protest songwriting. This genre would subsequently be the subject of criticism from African American scholars. The subject of black writing is the white blood and geopolitical community, the audience is the whites, and the theme is the refutation of white supremacy, as demonstrated through the analysis of the three levels of community in the lyrics. The study demonstrates the profound influence of the white-dominated discourse on minority writing, particularly through the mechanisms of cultural appropriation and white authorship. It is imperative to transcend a self-centered mindset to foster equitable interracial discourse.                                                      </w:t>
            </w:r>
          </w:p>
        </w:tc>
      </w:tr>
      <w:tr w14:paraId="13A85DF1">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33" w:type="pct"/>
            <w:tcBorders>
              <w:top w:val="single" w:color="auto" w:sz="4" w:space="0"/>
              <w:left w:val="nil"/>
              <w:bottom w:val="nil"/>
              <w:right w:val="nil"/>
            </w:tcBorders>
            <w:vAlign w:val="center"/>
          </w:tcPr>
          <w:p w14:paraId="4206B8B9">
            <w:pPr>
              <w:keepNext/>
              <w:widowControl w:val="0"/>
              <w:spacing w:after="0" w:line="240" w:lineRule="auto"/>
              <w:jc w:val="left"/>
              <w:rPr>
                <w:rFonts w:ascii="Times New Roman Bold" w:hAnsi="Times New Roman Bold" w:eastAsia="Times New Roman" w:cs="Times New Roman Bold"/>
                <w:b w:val="0"/>
                <w:bCs w:val="0"/>
                <w:sz w:val="20"/>
                <w:szCs w:val="20"/>
                <w:lang w:eastAsia="zh-CN"/>
              </w:rPr>
            </w:pPr>
            <w:r>
              <w:rPr>
                <w:rFonts w:hint="eastAsia" w:ascii="Times New Roman Bold" w:hAnsi="Times New Roman Bold" w:eastAsia="Times New Roman" w:cs="Times New Roman Bold"/>
                <w:b w:val="0"/>
                <w:bCs w:val="0"/>
                <w:sz w:val="20"/>
                <w:szCs w:val="20"/>
                <w:lang w:eastAsia="zh-CN"/>
              </w:rPr>
              <w:t>29 April 2025</w:t>
            </w:r>
          </w:p>
        </w:tc>
        <w:tc>
          <w:tcPr>
            <w:tcW w:w="3567" w:type="pct"/>
            <w:vMerge w:val="continue"/>
            <w:tcBorders>
              <w:left w:val="nil"/>
              <w:right w:val="nil"/>
            </w:tcBorders>
            <w:vAlign w:val="center"/>
          </w:tcPr>
          <w:p w14:paraId="16E96A86">
            <w:pPr>
              <w:keepNext/>
              <w:widowControl w:val="0"/>
              <w:spacing w:after="0" w:line="240" w:lineRule="auto"/>
              <w:jc w:val="both"/>
              <w:rPr>
                <w:rFonts w:ascii="Times New Roman" w:hAnsi="Times New Roman" w:eastAsia="Times New Roman" w:cs="Times New Roman"/>
                <w:b/>
                <w:sz w:val="24"/>
                <w:szCs w:val="20"/>
                <w:lang w:eastAsia="zh-CN"/>
              </w:rPr>
            </w:pPr>
          </w:p>
        </w:tc>
      </w:tr>
      <w:tr w14:paraId="1810A3EA">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33" w:type="pct"/>
            <w:tcBorders>
              <w:top w:val="nil"/>
              <w:left w:val="nil"/>
              <w:bottom w:val="single" w:color="auto" w:sz="4" w:space="0"/>
              <w:right w:val="nil"/>
            </w:tcBorders>
            <w:vAlign w:val="center"/>
          </w:tcPr>
          <w:p w14:paraId="3D289010">
            <w:pPr>
              <w:pStyle w:val="5"/>
              <w:widowControl w:val="0"/>
              <w:jc w:val="left"/>
              <w:rPr>
                <w:rFonts w:ascii="Times New Roman Bold" w:hAnsi="Times New Roman Bold" w:eastAsia="Times New Roman" w:cs="Times New Roman Bold"/>
                <w:b/>
                <w:bCs/>
                <w:sz w:val="20"/>
                <w:szCs w:val="20"/>
                <w:lang w:eastAsia="zh-CN"/>
              </w:rPr>
            </w:pPr>
            <w:r>
              <w:rPr>
                <w:rFonts w:ascii="Times New Roman Bold" w:hAnsi="Times New Roman Bold" w:eastAsia="宋体" w:cs="Times New Roman Bold"/>
                <w:b/>
                <w:bCs/>
                <w:sz w:val="20"/>
                <w:szCs w:val="20"/>
                <w:lang w:eastAsia="zh-CN"/>
              </w:rPr>
              <w:t>Keywords</w:t>
            </w:r>
          </w:p>
        </w:tc>
        <w:tc>
          <w:tcPr>
            <w:tcW w:w="3567" w:type="pct"/>
            <w:vMerge w:val="continue"/>
            <w:tcBorders>
              <w:left w:val="nil"/>
              <w:right w:val="nil"/>
            </w:tcBorders>
            <w:vAlign w:val="center"/>
          </w:tcPr>
          <w:p w14:paraId="582B816A">
            <w:pPr>
              <w:keepNext/>
              <w:widowControl w:val="0"/>
              <w:spacing w:after="0" w:line="240" w:lineRule="auto"/>
              <w:jc w:val="both"/>
              <w:rPr>
                <w:rFonts w:ascii="Times New Roman" w:hAnsi="Times New Roman" w:eastAsia="Times New Roman" w:cs="Times New Roman"/>
                <w:b/>
                <w:sz w:val="24"/>
                <w:szCs w:val="20"/>
                <w:lang w:eastAsia="zh-CN"/>
              </w:rPr>
            </w:pPr>
          </w:p>
        </w:tc>
      </w:tr>
      <w:tr w14:paraId="27B0EEEE">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33" w:type="pct"/>
            <w:tcBorders>
              <w:top w:val="single" w:color="auto" w:sz="4" w:space="0"/>
              <w:left w:val="nil"/>
              <w:bottom w:val="nil"/>
              <w:right w:val="nil"/>
            </w:tcBorders>
            <w:vAlign w:val="center"/>
          </w:tcPr>
          <w:p w14:paraId="516D0AC5">
            <w:pPr>
              <w:widowControl w:val="0"/>
              <w:spacing w:after="0" w:line="240" w:lineRule="auto"/>
              <w:jc w:val="left"/>
              <w:rPr>
                <w:rFonts w:ascii="Times New Roman Bold" w:hAnsi="Times New Roman Bold" w:eastAsia="Times New Roman" w:cs="Times New Roman Bold"/>
                <w:b/>
                <w:bCs/>
                <w:sz w:val="20"/>
                <w:szCs w:val="20"/>
                <w:lang w:eastAsia="zh-CN"/>
              </w:rPr>
            </w:pPr>
            <w:bookmarkStart w:id="0" w:name="_Hlk191308494"/>
            <w:r>
              <w:rPr>
                <w:rFonts w:ascii="Sylfaen" w:hAnsi="Sylfaen" w:eastAsia="宋体" w:cs="Arial"/>
                <w:sz w:val="20"/>
                <w:szCs w:val="20"/>
                <w:lang w:eastAsia="zh-CN"/>
              </w:rPr>
              <w:t>Bob Dylan;</w:t>
            </w:r>
            <w:r>
              <w:rPr>
                <w:rFonts w:ascii="Times New Roman" w:hAnsi="Times New Roman" w:eastAsia="宋体" w:cs="Times New Roman"/>
                <w:sz w:val="20"/>
                <w:szCs w:val="20"/>
                <w:lang w:eastAsia="zh-CN"/>
              </w:rPr>
              <w:t xml:space="preserve"> community; black </w:t>
            </w:r>
            <w:r>
              <w:rPr>
                <w:rFonts w:hint="eastAsia" w:ascii="Times New Roman" w:hAnsi="Times New Roman" w:eastAsia="宋体" w:cs="Times New Roman"/>
                <w:sz w:val="20"/>
                <w:szCs w:val="20"/>
                <w:lang w:eastAsia="zh-CN"/>
              </w:rPr>
              <w:t>writing</w:t>
            </w:r>
            <w:r>
              <w:rPr>
                <w:rFonts w:ascii="Times New Roman" w:hAnsi="Times New Roman" w:eastAsia="宋体" w:cs="Times New Roman"/>
                <w:sz w:val="20"/>
                <w:szCs w:val="20"/>
                <w:lang w:eastAsia="zh-CN"/>
              </w:rPr>
              <w:t xml:space="preserve">; </w:t>
            </w:r>
            <w:r>
              <w:rPr>
                <w:rFonts w:ascii="Times New Roman" w:hAnsi="Times New Roman" w:eastAsia="宋体" w:cs="Times New Roman"/>
                <w:i/>
                <w:iCs/>
                <w:sz w:val="20"/>
                <w:szCs w:val="20"/>
                <w:lang w:eastAsia="zh-CN"/>
              </w:rPr>
              <w:t>The Death of Emmett Till</w:t>
            </w:r>
          </w:p>
        </w:tc>
        <w:tc>
          <w:tcPr>
            <w:tcW w:w="3567" w:type="pct"/>
            <w:vMerge w:val="continue"/>
            <w:tcBorders>
              <w:left w:val="nil"/>
              <w:right w:val="nil"/>
            </w:tcBorders>
            <w:vAlign w:val="center"/>
          </w:tcPr>
          <w:p w14:paraId="5F42FB56">
            <w:pPr>
              <w:keepNext/>
              <w:widowControl w:val="0"/>
              <w:spacing w:after="0" w:line="240" w:lineRule="auto"/>
              <w:jc w:val="both"/>
              <w:rPr>
                <w:rFonts w:ascii="Times New Roman" w:hAnsi="Times New Roman" w:eastAsia="Times New Roman" w:cs="Times New Roman"/>
                <w:b/>
                <w:sz w:val="24"/>
                <w:szCs w:val="20"/>
                <w:lang w:eastAsia="zh-CN"/>
              </w:rPr>
            </w:pPr>
          </w:p>
        </w:tc>
      </w:tr>
      <w:bookmarkEnd w:id="0"/>
      <w:tr w14:paraId="63B527B7">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pct"/>
            <w:tcBorders>
              <w:top w:val="nil"/>
              <w:left w:val="nil"/>
              <w:bottom w:val="single" w:color="000000" w:sz="4" w:space="0"/>
              <w:right w:val="nil"/>
            </w:tcBorders>
            <w:vAlign w:val="center"/>
          </w:tcPr>
          <w:p w14:paraId="49CAEE63">
            <w:pPr>
              <w:pStyle w:val="5"/>
              <w:widowControl w:val="0"/>
              <w:jc w:val="left"/>
              <w:rPr>
                <w:rFonts w:ascii="Times New Roman Bold" w:hAnsi="Times New Roman Bold" w:eastAsia="Times New Roman" w:cs="Times New Roman Bold"/>
                <w:b/>
                <w:bCs/>
                <w:sz w:val="20"/>
                <w:szCs w:val="20"/>
                <w:lang w:eastAsia="zh-CN"/>
              </w:rPr>
            </w:pPr>
            <w:r>
              <w:rPr>
                <w:rFonts w:ascii="Times New Roman Bold" w:hAnsi="Times New Roman Bold" w:eastAsia="宋体" w:cs="Times New Roman Bold"/>
                <w:b/>
                <w:bCs/>
                <w:sz w:val="22"/>
                <w:szCs w:val="22"/>
                <w:lang w:eastAsia="zh-CN"/>
              </w:rPr>
              <w:t>Corresponding Author</w:t>
            </w:r>
          </w:p>
        </w:tc>
        <w:tc>
          <w:tcPr>
            <w:tcW w:w="3567" w:type="pct"/>
            <w:vMerge w:val="continue"/>
            <w:tcBorders>
              <w:left w:val="nil"/>
              <w:right w:val="nil"/>
            </w:tcBorders>
            <w:vAlign w:val="center"/>
          </w:tcPr>
          <w:p w14:paraId="09282236">
            <w:pPr>
              <w:keepNext/>
              <w:widowControl w:val="0"/>
              <w:spacing w:after="0" w:line="240" w:lineRule="auto"/>
              <w:jc w:val="both"/>
              <w:rPr>
                <w:rFonts w:ascii="Times New Roman" w:hAnsi="Times New Roman" w:eastAsia="Times New Roman" w:cs="Times New Roman"/>
                <w:b/>
                <w:sz w:val="24"/>
                <w:szCs w:val="20"/>
                <w:lang w:eastAsia="zh-CN"/>
              </w:rPr>
            </w:pPr>
          </w:p>
        </w:tc>
      </w:tr>
      <w:tr w14:paraId="73E8AC2A">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433" w:type="pct"/>
            <w:tcBorders>
              <w:top w:val="single" w:color="000000" w:sz="4" w:space="0"/>
              <w:left w:val="nil"/>
              <w:bottom w:val="nil"/>
              <w:right w:val="nil"/>
            </w:tcBorders>
            <w:vAlign w:val="center"/>
          </w:tcPr>
          <w:p w14:paraId="37C176DD">
            <w:pPr>
              <w:widowControl w:val="0"/>
              <w:spacing w:after="0" w:line="240" w:lineRule="auto"/>
              <w:jc w:val="left"/>
              <w:rPr>
                <w:rFonts w:ascii="Times New Roman Bold" w:hAnsi="Times New Roman Bold" w:eastAsia="Times New Roman" w:cs="Times New Roman Bold"/>
                <w:b/>
                <w:bCs/>
                <w:sz w:val="20"/>
                <w:szCs w:val="20"/>
                <w:lang w:eastAsia="zh-CN"/>
              </w:rPr>
            </w:pPr>
            <w:r>
              <w:rPr>
                <w:rFonts w:hint="eastAsia" w:ascii="Times New Roman" w:hAnsi="Times New Roman" w:eastAsia="宋体" w:cs="Times New Roman"/>
                <w:sz w:val="20"/>
                <w:szCs w:val="20"/>
                <w:lang w:eastAsia="zh-CN"/>
              </w:rPr>
              <w:t>Yang Yueni</w:t>
            </w:r>
          </w:p>
        </w:tc>
        <w:tc>
          <w:tcPr>
            <w:tcW w:w="3567" w:type="pct"/>
            <w:vMerge w:val="continue"/>
            <w:tcBorders>
              <w:left w:val="nil"/>
              <w:right w:val="nil"/>
            </w:tcBorders>
            <w:vAlign w:val="center"/>
          </w:tcPr>
          <w:p w14:paraId="13F9DEE5">
            <w:pPr>
              <w:keepNext/>
              <w:widowControl w:val="0"/>
              <w:spacing w:after="0" w:line="240" w:lineRule="auto"/>
              <w:jc w:val="both"/>
              <w:rPr>
                <w:rFonts w:ascii="Times New Roman" w:hAnsi="Times New Roman" w:eastAsia="Times New Roman" w:cs="Times New Roman"/>
                <w:b/>
                <w:sz w:val="24"/>
                <w:szCs w:val="20"/>
                <w:lang w:eastAsia="zh-CN"/>
              </w:rPr>
            </w:pPr>
          </w:p>
        </w:tc>
      </w:tr>
      <w:tr w14:paraId="22E763DA">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pct"/>
            <w:tcBorders>
              <w:top w:val="nil"/>
              <w:left w:val="nil"/>
              <w:bottom w:val="nil"/>
              <w:right w:val="nil"/>
            </w:tcBorders>
            <w:vAlign w:val="center"/>
          </w:tcPr>
          <w:p w14:paraId="4021B135">
            <w:pPr>
              <w:keepNext/>
              <w:widowControl w:val="0"/>
              <w:spacing w:after="0" w:line="240" w:lineRule="exact"/>
              <w:jc w:val="left"/>
              <w:rPr>
                <w:rFonts w:ascii="Times New Roman Bold" w:hAnsi="Times New Roman Bold" w:eastAsia="Times New Roman" w:cs="Times New Roman Bold"/>
                <w:b/>
                <w:sz w:val="20"/>
                <w:szCs w:val="20"/>
                <w:lang w:eastAsia="zh-CN"/>
              </w:rPr>
            </w:pPr>
            <w:r>
              <w:rPr>
                <w:rFonts w:ascii="Times New Roman Bold" w:hAnsi="Times New Roman Bold" w:eastAsia="Times New Roman" w:cs="Times New Roman Bold"/>
                <w:b/>
                <w:sz w:val="20"/>
                <w:szCs w:val="20"/>
                <w:lang w:eastAsia="zh-CN"/>
              </w:rPr>
              <w:t>Copyright 202</w:t>
            </w:r>
            <w:r>
              <w:rPr>
                <w:rFonts w:hint="eastAsia" w:ascii="Times New Roman Bold" w:hAnsi="Times New Roman Bold" w:eastAsia="宋体" w:cs="Times New Roman Bold"/>
                <w:b/>
                <w:sz w:val="20"/>
                <w:szCs w:val="20"/>
                <w:lang w:eastAsia="zh-CN"/>
              </w:rPr>
              <w:t>5</w:t>
            </w:r>
            <w:r>
              <w:rPr>
                <w:rFonts w:ascii="Times New Roman Bold" w:hAnsi="Times New Roman Bold" w:eastAsia="Times New Roman" w:cs="Times New Roman Bold"/>
                <w:b/>
                <w:sz w:val="20"/>
                <w:szCs w:val="20"/>
                <w:lang w:eastAsia="zh-CN"/>
              </w:rPr>
              <w:t xml:space="preserve"> by author(s)</w:t>
            </w:r>
          </w:p>
          <w:p w14:paraId="67981219">
            <w:pPr>
              <w:pStyle w:val="5"/>
              <w:widowControl w:val="0"/>
              <w:jc w:val="left"/>
              <w:rPr>
                <w:rFonts w:ascii="Times New Roman Regular" w:hAnsi="Times New Roman Regular" w:eastAsia="宋体" w:cs="Times New Roman Regular"/>
                <w:color w:val="000000" w:themeColor="text1"/>
                <w:sz w:val="20"/>
                <w:szCs w:val="18"/>
                <w:lang w:eastAsia="zh-CN"/>
                <w14:textFill>
                  <w14:solidFill>
                    <w14:schemeClr w14:val="tx1"/>
                  </w14:solidFill>
                </w14:textFill>
              </w:rPr>
            </w:pPr>
            <w:r>
              <w:rPr>
                <w:rFonts w:ascii="Times New Roman Regular" w:hAnsi="Times New Roman Regular" w:eastAsia="宋体" w:cs="Times New Roman Regular"/>
                <w:color w:val="000000" w:themeColor="text1"/>
                <w:sz w:val="20"/>
                <w:szCs w:val="18"/>
                <w:lang w:eastAsia="zh-CN"/>
                <w14:textFill>
                  <w14:solidFill>
                    <w14:schemeClr w14:val="tx1"/>
                  </w14:solidFill>
                </w14:textFill>
              </w:rPr>
              <w:t xml:space="preserve">This work is licensed under the </w:t>
            </w:r>
          </w:p>
          <w:p w14:paraId="4FFB2CBC">
            <w:pPr>
              <w:pStyle w:val="5"/>
              <w:widowControl w:val="0"/>
              <w:jc w:val="left"/>
              <w:rPr>
                <w:rFonts w:ascii="Times New Roman" w:hAnsi="Times New Roman" w:eastAsia="Times New Roman" w:cs="Times New Roman"/>
                <w:b/>
                <w:sz w:val="20"/>
                <w:szCs w:val="20"/>
                <w:lang w:eastAsia="zh-CN"/>
              </w:rPr>
            </w:pPr>
            <w:r>
              <w:fldChar w:fldCharType="begin"/>
            </w:r>
            <w:r>
              <w:instrText xml:space="preserve"> HYPERLINK "https://creativecommons.org/licenses/by-nc/4.0/" </w:instrText>
            </w:r>
            <w:r>
              <w:fldChar w:fldCharType="separate"/>
            </w:r>
            <w:r>
              <w:rPr>
                <w:rStyle w:val="10"/>
                <w:rFonts w:ascii="Times New Roman Regular" w:hAnsi="Times New Roman Regular" w:eastAsia="宋体" w:cs="Times New Roman Regular"/>
                <w:color w:val="000000" w:themeColor="text1"/>
                <w:sz w:val="20"/>
                <w:szCs w:val="18"/>
                <w:lang w:eastAsia="zh-CN"/>
                <w14:textFill>
                  <w14:solidFill>
                    <w14:schemeClr w14:val="tx1"/>
                  </w14:solidFill>
                </w14:textFill>
              </w:rPr>
              <w:t>CC BY</w:t>
            </w:r>
            <w:r>
              <w:rPr>
                <w:rStyle w:val="10"/>
                <w:rFonts w:hint="eastAsia" w:ascii="Times New Roman Regular" w:hAnsi="Times New Roman Regular" w:eastAsia="宋体" w:cs="Times New Roman Regular"/>
                <w:color w:val="000000" w:themeColor="text1"/>
                <w:sz w:val="20"/>
                <w:szCs w:val="18"/>
                <w:lang w:eastAsia="zh-CN"/>
                <w14:textFill>
                  <w14:solidFill>
                    <w14:schemeClr w14:val="tx1"/>
                  </w14:solidFill>
                </w14:textFill>
              </w:rPr>
              <w:t xml:space="preserve"> </w:t>
            </w:r>
            <w:r>
              <w:rPr>
                <w:rStyle w:val="10"/>
                <w:rFonts w:ascii="Times New Roman Regular" w:hAnsi="Times New Roman Regular" w:eastAsia="宋体" w:cs="Times New Roman Regular"/>
                <w:color w:val="000000" w:themeColor="text1"/>
                <w:sz w:val="20"/>
                <w:szCs w:val="18"/>
                <w:lang w:eastAsia="zh-CN"/>
                <w14:textFill>
                  <w14:solidFill>
                    <w14:schemeClr w14:val="tx1"/>
                  </w14:solidFill>
                </w14:textFill>
              </w:rPr>
              <w:t>NC 4.0</w:t>
            </w:r>
            <w:r>
              <w:rPr>
                <w:rStyle w:val="10"/>
                <w:rFonts w:ascii="Times New Roman Regular" w:hAnsi="Times New Roman Regular" w:eastAsia="宋体" w:cs="Times New Roman Regular"/>
                <w:color w:val="000000" w:themeColor="text1"/>
                <w:sz w:val="20"/>
                <w:szCs w:val="18"/>
                <w:lang w:eastAsia="zh-CN"/>
                <w14:textFill>
                  <w14:solidFill>
                    <w14:schemeClr w14:val="tx1"/>
                  </w14:solidFill>
                </w14:textFill>
              </w:rPr>
              <w:fldChar w:fldCharType="end"/>
            </w:r>
            <w:r>
              <w:rPr>
                <w:rFonts w:hint="eastAsia" w:ascii="Times New Roman Regular" w:hAnsi="Times New Roman Regular" w:eastAsia="宋体" w:cs="Times New Roman Regular"/>
                <w:sz w:val="20"/>
                <w:szCs w:val="20"/>
                <w:lang w:eastAsia="zh-CN"/>
              </w:rPr>
              <w:drawing>
                <wp:anchor distT="0" distB="0" distL="114300" distR="114300" simplePos="0" relativeHeight="251659264" behindDoc="0" locked="0" layoutInCell="1" allowOverlap="1">
                  <wp:simplePos x="0" y="0"/>
                  <wp:positionH relativeFrom="column">
                    <wp:posOffset>-18415</wp:posOffset>
                  </wp:positionH>
                  <wp:positionV relativeFrom="paragraph">
                    <wp:posOffset>221615</wp:posOffset>
                  </wp:positionV>
                  <wp:extent cx="635000" cy="222250"/>
                  <wp:effectExtent l="0" t="0" r="0" b="6350"/>
                  <wp:wrapTopAndBottom/>
                  <wp:docPr id="11" name="图片 11" descr="/Volumes/CKC/文档/88x31.png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Volumes/CKC/文档/88x31.png88x31"/>
                          <pic:cNvPicPr>
                            <a:picLocks noChangeAspect="1"/>
                          </pic:cNvPicPr>
                        </pic:nvPicPr>
                        <pic:blipFill>
                          <a:blip r:embed="rId11"/>
                          <a:srcRect t="350" b="350"/>
                          <a:stretch>
                            <a:fillRect/>
                          </a:stretch>
                        </pic:blipFill>
                        <pic:spPr>
                          <a:xfrm>
                            <a:off x="0" y="0"/>
                            <a:ext cx="635000" cy="222250"/>
                          </a:xfrm>
                          <a:prstGeom prst="rect">
                            <a:avLst/>
                          </a:prstGeom>
                        </pic:spPr>
                      </pic:pic>
                    </a:graphicData>
                  </a:graphic>
                </wp:anchor>
              </w:drawing>
            </w:r>
          </w:p>
        </w:tc>
        <w:tc>
          <w:tcPr>
            <w:tcW w:w="3567" w:type="pct"/>
            <w:vMerge w:val="continue"/>
            <w:tcBorders>
              <w:left w:val="nil"/>
              <w:right w:val="nil"/>
            </w:tcBorders>
            <w:vAlign w:val="center"/>
          </w:tcPr>
          <w:p w14:paraId="71F01876">
            <w:pPr>
              <w:keepNext/>
              <w:widowControl w:val="0"/>
              <w:spacing w:after="0" w:line="240" w:lineRule="auto"/>
              <w:jc w:val="both"/>
              <w:rPr>
                <w:rFonts w:ascii="Times New Roman" w:hAnsi="Times New Roman" w:eastAsia="Times New Roman" w:cs="Times New Roman"/>
                <w:b/>
                <w:sz w:val="24"/>
                <w:szCs w:val="20"/>
                <w:lang w:eastAsia="zh-CN"/>
              </w:rPr>
            </w:pPr>
          </w:p>
        </w:tc>
      </w:tr>
      <w:tr w14:paraId="0B3CD63C">
        <w:tblPrEx>
          <w:tblBorders>
            <w:top w:val="single" w:color="000000" w:sz="18" w:space="0"/>
            <w:left w:val="single" w:color="auto" w:sz="4" w:space="0"/>
            <w:bottom w:val="single" w:color="000000" w:sz="18"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 w:type="pct"/>
            <w:tcBorders>
              <w:top w:val="nil"/>
              <w:left w:val="nil"/>
              <w:bottom w:val="single" w:color="000000" w:sz="12" w:space="0"/>
              <w:right w:val="nil"/>
            </w:tcBorders>
            <w:vAlign w:val="center"/>
          </w:tcPr>
          <w:p w14:paraId="21EE54C6">
            <w:pPr>
              <w:keepNext/>
              <w:widowControl w:val="0"/>
              <w:spacing w:after="0" w:line="240" w:lineRule="exact"/>
              <w:jc w:val="both"/>
              <w:rPr>
                <w:rFonts w:ascii="Times New Roman Regular" w:hAnsi="Times New Roman Regular" w:cs="Times New Roman Regular" w:eastAsiaTheme="minorEastAsia"/>
                <w:sz w:val="20"/>
                <w:szCs w:val="20"/>
                <w:lang w:eastAsia="zh-CN"/>
              </w:rPr>
            </w:pPr>
            <w:bookmarkStart w:id="12" w:name="_GoBack"/>
            <w:r>
              <w:rPr>
                <w:rFonts w:ascii="Times New Roman Regular" w:hAnsi="Times New Roman Regular" w:cs="Times New Roman Regular" w:eastAsiaTheme="minorEastAsia"/>
                <w:sz w:val="16"/>
                <w:szCs w:val="16"/>
                <w:lang w:eastAsia="zh-CN"/>
              </w:rPr>
              <w:fldChar w:fldCharType="begin"/>
            </w:r>
            <w:r>
              <w:rPr>
                <w:rFonts w:ascii="Times New Roman Regular" w:hAnsi="Times New Roman Regular" w:cs="Times New Roman Regular" w:eastAsiaTheme="minorEastAsia"/>
                <w:sz w:val="16"/>
                <w:szCs w:val="16"/>
                <w:lang w:eastAsia="zh-CN"/>
              </w:rPr>
              <w:instrText xml:space="preserve"> HYPERLINK "https://doi.org/10.70693/itphss.v2i4.465" </w:instrText>
            </w:r>
            <w:r>
              <w:rPr>
                <w:rFonts w:ascii="Times New Roman Regular" w:hAnsi="Times New Roman Regular" w:cs="Times New Roman Regular" w:eastAsiaTheme="minorEastAsia"/>
                <w:sz w:val="16"/>
                <w:szCs w:val="16"/>
                <w:lang w:eastAsia="zh-CN"/>
              </w:rPr>
              <w:fldChar w:fldCharType="separate"/>
            </w:r>
            <w:r>
              <w:rPr>
                <w:rStyle w:val="10"/>
                <w:rFonts w:ascii="Times New Roman Regular" w:hAnsi="Times New Roman Regular" w:cs="Times New Roman Regular" w:eastAsiaTheme="minorEastAsia"/>
                <w:sz w:val="16"/>
                <w:szCs w:val="16"/>
                <w:lang w:eastAsia="zh-CN"/>
              </w:rPr>
              <w:t>https://doi.org/10.70693/itphss.v2i4.465</w:t>
            </w:r>
            <w:r>
              <w:rPr>
                <w:rFonts w:ascii="Times New Roman Regular" w:hAnsi="Times New Roman Regular" w:cs="Times New Roman Regular" w:eastAsiaTheme="minorEastAsia"/>
                <w:sz w:val="16"/>
                <w:szCs w:val="16"/>
                <w:lang w:eastAsia="zh-CN"/>
              </w:rPr>
              <w:fldChar w:fldCharType="end"/>
            </w:r>
            <w:bookmarkEnd w:id="12"/>
          </w:p>
        </w:tc>
        <w:tc>
          <w:tcPr>
            <w:tcW w:w="3567" w:type="pct"/>
            <w:vMerge w:val="continue"/>
            <w:tcBorders>
              <w:left w:val="nil"/>
              <w:bottom w:val="single" w:color="000000" w:sz="12" w:space="0"/>
              <w:right w:val="nil"/>
            </w:tcBorders>
            <w:vAlign w:val="center"/>
          </w:tcPr>
          <w:p w14:paraId="4F36FAB5">
            <w:pPr>
              <w:keepNext/>
              <w:widowControl w:val="0"/>
              <w:spacing w:after="0" w:line="240" w:lineRule="auto"/>
              <w:jc w:val="both"/>
              <w:rPr>
                <w:rFonts w:ascii="Times New Roman" w:hAnsi="Times New Roman" w:eastAsia="Times New Roman" w:cs="Times New Roman"/>
                <w:b/>
                <w:sz w:val="24"/>
                <w:szCs w:val="20"/>
                <w:lang w:eastAsia="zh-CN"/>
              </w:rPr>
            </w:pPr>
          </w:p>
        </w:tc>
      </w:tr>
    </w:tbl>
    <w:p w14:paraId="2D5F3D8A">
      <w:pPr>
        <w:spacing w:before="120"/>
        <w:rPr>
          <w:rFonts w:ascii="Sylfaen" w:hAnsi="Sylfaen" w:cs="Arial"/>
          <w:b/>
          <w:lang w:eastAsia="zh-CN"/>
        </w:rPr>
      </w:pPr>
    </w:p>
    <w:p w14:paraId="067F095E">
      <w:pPr>
        <w:pStyle w:val="19"/>
        <w:widowControl w:val="0"/>
        <w:numPr>
          <w:ilvl w:val="0"/>
          <w:numId w:val="1"/>
        </w:numPr>
        <w:spacing w:after="0" w:line="240" w:lineRule="auto"/>
        <w:jc w:val="both"/>
        <w:rPr>
          <w:rFonts w:ascii="Times New Roman Bold" w:hAnsi="Times New Roman Bold" w:cs="Times New Roman Bold"/>
          <w:b/>
          <w:kern w:val="2"/>
          <w:sz w:val="28"/>
          <w:szCs w:val="28"/>
          <w:lang w:eastAsia="zh-CN"/>
        </w:rPr>
      </w:pPr>
      <w:r>
        <w:rPr>
          <w:rFonts w:ascii="Times New Roman Bold" w:hAnsi="Times New Roman Bold" w:eastAsia="Times New Roman" w:cs="Times New Roman Bold"/>
          <w:b/>
          <w:kern w:val="2"/>
          <w:sz w:val="28"/>
          <w:szCs w:val="28"/>
          <w:lang w:eastAsia="zh-CN"/>
        </w:rPr>
        <w:t>Introduction</w:t>
      </w:r>
    </w:p>
    <w:p w14:paraId="529713B8">
      <w:pPr>
        <w:widowControl w:val="0"/>
        <w:spacing w:after="0" w:line="240" w:lineRule="auto"/>
        <w:ind w:firstLine="480" w:firstLineChars="200"/>
        <w:jc w:val="both"/>
        <w:rPr>
          <w:rFonts w:ascii="Times New Roman" w:hAnsi="Times New Roman" w:eastAsia="t"/>
          <w:kern w:val="2"/>
          <w:sz w:val="24"/>
          <w:szCs w:val="24"/>
          <w:lang w:eastAsia="zh-CN"/>
        </w:rPr>
      </w:pPr>
      <w:r>
        <w:rPr>
          <w:rFonts w:ascii="Times New Roman" w:hAnsi="Times New Roman" w:eastAsia="t"/>
          <w:kern w:val="2"/>
          <w:sz w:val="24"/>
          <w:szCs w:val="24"/>
          <w:lang w:eastAsia="zh-CN"/>
        </w:rPr>
        <w:t>In January 1962, the then-unknown Bob Dylan completed his first protest song, “The Death of Emmett Till,” addressing a significant Civil Rights event (Marqusee,</w:t>
      </w:r>
      <w:r>
        <w:rPr>
          <w:rFonts w:hint="eastAsia" w:ascii="Times New Roman" w:hAnsi="Times New Roman"/>
          <w:kern w:val="2"/>
          <w:sz w:val="24"/>
          <w:szCs w:val="24"/>
          <w:lang w:eastAsia="zh-CN"/>
        </w:rPr>
        <w:t xml:space="preserve"> </w:t>
      </w:r>
      <w:r>
        <w:rPr>
          <w:rFonts w:ascii="Times New Roman" w:hAnsi="Times New Roman" w:eastAsia="t"/>
          <w:kern w:val="2"/>
          <w:sz w:val="24"/>
          <w:szCs w:val="24"/>
          <w:lang w:eastAsia="zh-CN"/>
        </w:rPr>
        <w:t>2003). The song was inspired by the highly contested news and current events surrounding the Emmett Till lynching case. This marked the beginning of Dylan’s journey of writing a series of songs about events related to the Civil Rights Movement</w:t>
      </w:r>
      <w:r>
        <w:rPr>
          <w:rFonts w:hint="eastAsia" w:ascii="Times New Roman" w:hAnsi="Times New Roman"/>
          <w:kern w:val="2"/>
          <w:sz w:val="24"/>
          <w:szCs w:val="24"/>
          <w:lang w:eastAsia="zh-CN"/>
        </w:rPr>
        <w:t xml:space="preserve"> (Burger, 2018)</w:t>
      </w:r>
      <w:r>
        <w:rPr>
          <w:rFonts w:ascii="Times New Roman" w:hAnsi="Times New Roman" w:eastAsia="t"/>
          <w:kern w:val="2"/>
          <w:sz w:val="24"/>
          <w:szCs w:val="24"/>
          <w:lang w:eastAsia="zh-CN"/>
        </w:rPr>
        <w:t>.</w:t>
      </w:r>
    </w:p>
    <w:p w14:paraId="08DC5902">
      <w:pPr>
        <w:widowControl w:val="0"/>
        <w:spacing w:after="0" w:line="240" w:lineRule="auto"/>
        <w:ind w:firstLine="480" w:firstLineChars="200"/>
        <w:jc w:val="both"/>
        <w:rPr>
          <w:rFonts w:ascii="Times New Roman" w:hAnsi="Times New Roman" w:eastAsia="t"/>
          <w:kern w:val="2"/>
          <w:sz w:val="24"/>
          <w:szCs w:val="24"/>
          <w:lang w:eastAsia="zh-CN"/>
        </w:rPr>
      </w:pPr>
      <w:r>
        <w:rPr>
          <w:rFonts w:ascii="Times New Roman" w:hAnsi="Times New Roman" w:eastAsia="t"/>
          <w:kern w:val="2"/>
          <w:sz w:val="24"/>
          <w:szCs w:val="24"/>
          <w:lang w:eastAsia="zh-CN"/>
        </w:rPr>
        <w:t>The Death of Emmett Till (hereafter referred to as “The Death of Till”)</w:t>
      </w:r>
      <w:r>
        <w:rPr>
          <w:rFonts w:hint="eastAsia" w:ascii="Times New Roman" w:hAnsi="Times New Roman"/>
          <w:kern w:val="2"/>
          <w:sz w:val="24"/>
          <w:szCs w:val="24"/>
          <w:lang w:eastAsia="zh-CN"/>
        </w:rPr>
        <w:t xml:space="preserve"> </w:t>
      </w:r>
      <w:r>
        <w:rPr>
          <w:rFonts w:ascii="Times New Roman" w:hAnsi="Times New Roman" w:eastAsia="t"/>
          <w:kern w:val="2"/>
          <w:sz w:val="24"/>
          <w:szCs w:val="24"/>
          <w:lang w:eastAsia="zh-CN"/>
        </w:rPr>
        <w:t>marked the beginning of a series of songwriting projects centered on events related to the Civil Rights Movement (Marqusee, 2003). At the time, not only did Dylan call it the pinnacle of his songwriting career, but his biographers Howard Sounes</w:t>
      </w:r>
      <w:r>
        <w:rPr>
          <w:rFonts w:hint="eastAsia" w:ascii="Times New Roman" w:hAnsi="Times New Roman"/>
          <w:kern w:val="2"/>
          <w:sz w:val="24"/>
          <w:szCs w:val="24"/>
          <w:lang w:eastAsia="zh-CN"/>
        </w:rPr>
        <w:t xml:space="preserve"> (2011)</w:t>
      </w:r>
      <w:r>
        <w:rPr>
          <w:rFonts w:ascii="Times New Roman" w:hAnsi="Times New Roman" w:eastAsia="t"/>
          <w:kern w:val="2"/>
          <w:sz w:val="24"/>
          <w:szCs w:val="24"/>
          <w:lang w:eastAsia="zh-CN"/>
        </w:rPr>
        <w:t xml:space="preserve"> and Mike Marqusee </w:t>
      </w:r>
      <w:r>
        <w:rPr>
          <w:rFonts w:hint="eastAsia" w:ascii="Times New Roman" w:hAnsi="Times New Roman"/>
          <w:kern w:val="2"/>
          <w:sz w:val="24"/>
          <w:szCs w:val="24"/>
          <w:lang w:eastAsia="zh-CN"/>
        </w:rPr>
        <w:t xml:space="preserve">(2003) </w:t>
      </w:r>
      <w:r>
        <w:rPr>
          <w:rFonts w:ascii="Times New Roman" w:hAnsi="Times New Roman" w:eastAsia="t"/>
          <w:kern w:val="2"/>
          <w:sz w:val="24"/>
          <w:szCs w:val="24"/>
          <w:lang w:eastAsia="zh-CN"/>
        </w:rPr>
        <w:t xml:space="preserve">also affirmed its landmark status. Moreover, the song was unsuccessful, as Kolin (2009), Dylan’s biographer, asserted that it deserved to be one of Dylan’s most famous songs. </w:t>
      </w:r>
    </w:p>
    <w:p w14:paraId="084F4911">
      <w:pPr>
        <w:widowControl w:val="0"/>
        <w:spacing w:after="0" w:line="240" w:lineRule="auto"/>
        <w:ind w:firstLine="480" w:firstLineChars="200"/>
        <w:jc w:val="both"/>
        <w:rPr>
          <w:rFonts w:ascii="Times New Roman" w:hAnsi="Times New Roman" w:eastAsia="t"/>
          <w:kern w:val="2"/>
          <w:sz w:val="24"/>
          <w:szCs w:val="24"/>
          <w:lang w:eastAsia="zh-CN"/>
        </w:rPr>
      </w:pPr>
      <w:r>
        <w:rPr>
          <w:rFonts w:ascii="Times New Roman" w:hAnsi="Times New Roman" w:eastAsia="t"/>
          <w:kern w:val="2"/>
          <w:sz w:val="24"/>
          <w:szCs w:val="24"/>
          <w:lang w:eastAsia="zh-CN"/>
        </w:rPr>
        <w:t>However, in April 1962, Dylan began disparaging “The Death of Till” and shelving related releases (Margotin</w:t>
      </w:r>
      <w:r>
        <w:rPr>
          <w:rFonts w:hint="eastAsia" w:ascii="Times New Roman" w:hAnsi="Times New Roman"/>
          <w:kern w:val="2"/>
          <w:sz w:val="24"/>
          <w:szCs w:val="24"/>
          <w:lang w:eastAsia="zh-CN"/>
        </w:rPr>
        <w:t xml:space="preserve"> &amp;</w:t>
      </w:r>
      <w:r>
        <w:rPr>
          <w:rFonts w:ascii="Times New Roman" w:hAnsi="Times New Roman" w:eastAsia="t"/>
          <w:kern w:val="2"/>
          <w:sz w:val="24"/>
          <w:szCs w:val="24"/>
          <w:lang w:eastAsia="zh-CN"/>
        </w:rPr>
        <w:t xml:space="preserve"> Jean-Michel, 2015). It was not until 2010 that Dylan officially included “The Death of Till” for publication. As a landmark civil rights song, “The Death of Till” has been controversial, with many scholars and biographers expressing disdain for it. Despite its continued discussion in academic articles, it has been used as a case study of black writers critiquing white writers and white audiences who dominated the black narrative. </w:t>
      </w:r>
    </w:p>
    <w:p w14:paraId="2F916EA7">
      <w:pPr>
        <w:widowControl w:val="0"/>
        <w:spacing w:after="0" w:line="240" w:lineRule="auto"/>
        <w:ind w:firstLine="480" w:firstLineChars="200"/>
        <w:jc w:val="both"/>
        <w:rPr>
          <w:rFonts w:ascii="Times New Roman" w:hAnsi="Times New Roman"/>
          <w:kern w:val="2"/>
          <w:sz w:val="24"/>
          <w:szCs w:val="24"/>
          <w:lang w:eastAsia="zh-CN"/>
        </w:rPr>
      </w:pPr>
      <w:r>
        <w:rPr>
          <w:rFonts w:ascii="Times New Roman" w:hAnsi="Times New Roman" w:eastAsia="t"/>
          <w:kern w:val="2"/>
          <w:sz w:val="24"/>
          <w:szCs w:val="24"/>
          <w:lang w:eastAsia="zh-CN"/>
        </w:rPr>
        <w:t xml:space="preserve">“The Death of Till” is widely regarded as the seminal work in Dylan’s protest songwriting career. However, as African American scholars have argued, the song is an example of white writers drawing on the suffering of the black community to appeal to a white audience, insinuating that the white community is complicit in the oppression of the black community (Gonzalez, 2022). This raises the question of how Dylan’s white community usurps the dominance of black writing and what phenomenon it exemplifies. </w:t>
      </w:r>
      <w:r>
        <w:rPr>
          <w:rFonts w:ascii="Times New Roman" w:hAnsi="Times New Roman"/>
          <w:kern w:val="2"/>
          <w:sz w:val="24"/>
          <w:szCs w:val="24"/>
          <w:lang w:eastAsia="zh-CN"/>
        </w:rPr>
        <w:t>T</w:t>
      </w:r>
      <w:r>
        <w:rPr>
          <w:rFonts w:hint="eastAsia" w:ascii="Times New Roman" w:hAnsi="Times New Roman"/>
          <w:kern w:val="2"/>
          <w:sz w:val="24"/>
          <w:szCs w:val="24"/>
          <w:lang w:eastAsia="zh-CN"/>
        </w:rPr>
        <w:t xml:space="preserve">he paper argues that </w:t>
      </w:r>
      <w:r>
        <w:rPr>
          <w:rFonts w:ascii="Times New Roman" w:hAnsi="Times New Roman"/>
          <w:kern w:val="2"/>
          <w:sz w:val="24"/>
          <w:szCs w:val="24"/>
          <w:lang w:eastAsia="zh-CN"/>
        </w:rPr>
        <w:t>African American scholars criticize his lyrics because his white perspective distorts black narration, a point that will be further explored in Section</w:t>
      </w:r>
      <w:r>
        <w:rPr>
          <w:rFonts w:hint="eastAsia" w:ascii="Times New Roman" w:hAnsi="Times New Roman"/>
          <w:kern w:val="2"/>
          <w:sz w:val="24"/>
          <w:szCs w:val="24"/>
          <w:lang w:eastAsia="zh-CN"/>
        </w:rPr>
        <w:t xml:space="preserve"> 5.</w:t>
      </w:r>
    </w:p>
    <w:p w14:paraId="64B2D283">
      <w:pPr>
        <w:widowControl w:val="0"/>
        <w:spacing w:after="0" w:line="240" w:lineRule="auto"/>
        <w:ind w:firstLine="480" w:firstLineChars="200"/>
        <w:jc w:val="both"/>
        <w:rPr>
          <w:rFonts w:ascii="Times New Roman" w:hAnsi="Times New Roman" w:eastAsia="t"/>
          <w:kern w:val="2"/>
          <w:sz w:val="24"/>
          <w:szCs w:val="24"/>
          <w:lang w:eastAsia="zh-CN"/>
        </w:rPr>
      </w:pPr>
      <w:r>
        <w:rPr>
          <w:rFonts w:ascii="Times New Roman" w:hAnsi="Times New Roman" w:eastAsia="t"/>
          <w:kern w:val="2"/>
          <w:sz w:val="24"/>
          <w:szCs w:val="24"/>
          <w:lang w:eastAsia="zh-CN"/>
        </w:rPr>
        <w:t>This paper will divide the white community into two categories: the racist Southern white community and the neutral Northern white community. It will then explore the white community protagonists in black stories from micro, meso, and macro perspectives. The merits and demerits of ethnic writing will be discussed.</w:t>
      </w:r>
    </w:p>
    <w:p w14:paraId="46452359">
      <w:pPr>
        <w:pStyle w:val="19"/>
        <w:widowControl w:val="0"/>
        <w:numPr>
          <w:ilvl w:val="0"/>
          <w:numId w:val="2"/>
        </w:numPr>
        <w:spacing w:after="0" w:line="240" w:lineRule="auto"/>
        <w:jc w:val="both"/>
        <w:rPr>
          <w:rFonts w:ascii="Times New Roman Bold" w:hAnsi="Times New Roman Bold" w:eastAsia="Times New Roman" w:cs="Times New Roman Bold"/>
          <w:b/>
          <w:sz w:val="28"/>
          <w:szCs w:val="28"/>
        </w:rPr>
      </w:pPr>
      <w:r>
        <w:rPr>
          <w:rFonts w:ascii="Times New Roman Bold" w:hAnsi="Times New Roman Bold" w:eastAsia="Times New Roman" w:cs="Times New Roman Bold"/>
          <w:b/>
          <w:sz w:val="28"/>
          <w:szCs w:val="28"/>
        </w:rPr>
        <w:t>Methodology and Procedures</w:t>
      </w:r>
    </w:p>
    <w:p w14:paraId="28BF1995">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bookmarkStart w:id="1" w:name="OLE_LINK1"/>
      <w:r>
        <w:rPr>
          <w:rFonts w:ascii="Times New Roman" w:hAnsi="Times New Roman" w:eastAsia="Times New Roman" w:cs="Times New Roman"/>
          <w:kern w:val="2"/>
          <w:sz w:val="24"/>
          <w:szCs w:val="24"/>
          <w:lang w:eastAsia="zh-CN"/>
        </w:rPr>
        <w:t>This paper is based on a corpus of song lyrics and employs documentary and textual analysis methods to examine the lyrics thematically. By analyzing specific sections of the lyrics, this study utilizes Halliday</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s Systemic Functional Grammar, focusing on the ideational function to explore the representation of individuals within the lyrics. It also examines the interpersonal function of assessing the meaning of discourse in the text. Furthermore, this paper compares and contrasts the writings of Black artists across different lyrics, referencing historical documents. </w:t>
      </w:r>
      <w:r>
        <w:rPr>
          <w:rFonts w:ascii="Times New Roman" w:hAnsi="Times New Roman" w:cs="Times New Roman"/>
          <w:kern w:val="2"/>
          <w:sz w:val="24"/>
          <w:szCs w:val="24"/>
          <w:lang w:eastAsia="zh-CN"/>
        </w:rPr>
        <w:t>L</w:t>
      </w:r>
      <w:r>
        <w:rPr>
          <w:rFonts w:hint="eastAsia" w:ascii="Times New Roman" w:hAnsi="Times New Roman" w:cs="Times New Roman"/>
          <w:kern w:val="2"/>
          <w:sz w:val="24"/>
          <w:szCs w:val="24"/>
          <w:lang w:eastAsia="zh-CN"/>
        </w:rPr>
        <w:t>astly, i</w:t>
      </w:r>
      <w:r>
        <w:rPr>
          <w:rFonts w:ascii="Times New Roman" w:hAnsi="Times New Roman" w:eastAsia="Times New Roman" w:cs="Times New Roman"/>
          <w:kern w:val="2"/>
          <w:sz w:val="24"/>
          <w:szCs w:val="24"/>
          <w:lang w:eastAsia="zh-CN"/>
        </w:rPr>
        <w:t>t investigates the theme of implied othering concerning the historical context of the civil rights movement.</w:t>
      </w:r>
    </w:p>
    <w:bookmarkEnd w:id="1"/>
    <w:p w14:paraId="06A80513">
      <w:pPr>
        <w:pStyle w:val="19"/>
        <w:widowControl w:val="0"/>
        <w:numPr>
          <w:ilvl w:val="0"/>
          <w:numId w:val="2"/>
        </w:numPr>
        <w:spacing w:after="0" w:line="240" w:lineRule="auto"/>
        <w:jc w:val="both"/>
        <w:rPr>
          <w:rFonts w:ascii="Times New Roman Bold" w:hAnsi="Times New Roman Bold" w:cs="Times New Roman Bold"/>
          <w:b/>
          <w:kern w:val="2"/>
          <w:sz w:val="28"/>
          <w:szCs w:val="28"/>
          <w:lang w:eastAsia="zh-CN"/>
        </w:rPr>
      </w:pPr>
      <w:r>
        <w:rPr>
          <w:rFonts w:hint="eastAsia" w:ascii="Times New Roman Bold" w:hAnsi="Times New Roman Bold" w:cs="Times New Roman Bold"/>
          <w:b/>
          <w:kern w:val="2"/>
          <w:sz w:val="28"/>
          <w:szCs w:val="28"/>
          <w:lang w:eastAsia="zh-CN"/>
        </w:rPr>
        <w:t>Th</w:t>
      </w:r>
      <w:r>
        <w:rPr>
          <w:rFonts w:ascii="Times New Roman Bold" w:hAnsi="Times New Roman Bold" w:eastAsia="Times New Roman" w:cs="Times New Roman Bold"/>
          <w:b/>
          <w:kern w:val="2"/>
          <w:sz w:val="28"/>
          <w:szCs w:val="28"/>
          <w:lang w:eastAsia="zh-CN"/>
        </w:rPr>
        <w:t>e White Community in The Death of Till</w:t>
      </w:r>
    </w:p>
    <w:p w14:paraId="023DF550">
      <w:pPr>
        <w:widowControl w:val="0"/>
        <w:spacing w:after="0" w:line="240" w:lineRule="auto"/>
        <w:ind w:firstLine="480" w:firstLineChars="200"/>
        <w:jc w:val="both"/>
        <w:rPr>
          <w:rFonts w:ascii="Times New Roman" w:hAnsi="Times New Roman" w:cs="Times New Roman"/>
          <w:kern w:val="2"/>
          <w:sz w:val="24"/>
          <w:szCs w:val="24"/>
          <w:lang w:eastAsia="zh-CN"/>
        </w:rPr>
      </w:pPr>
      <w:bookmarkStart w:id="2" w:name="OLE_LINK2"/>
      <w:r>
        <w:rPr>
          <w:rFonts w:ascii="Times New Roman" w:hAnsi="Times New Roman" w:eastAsia="Times New Roman" w:cs="Times New Roman"/>
          <w:kern w:val="2"/>
          <w:sz w:val="24"/>
          <w:szCs w:val="24"/>
          <w:lang w:eastAsia="zh-CN"/>
        </w:rPr>
        <w:t>In contrast to society, community is a more direct, complete, and abstract positive term, signifying “voluntary service” as a complement to official service (Williams</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2016). Miller</w:t>
      </w:r>
      <w:r>
        <w:rPr>
          <w:rFonts w:hint="eastAsia" w:ascii="Times New Roman" w:hAnsi="Times New Roman" w:cs="Times New Roman"/>
          <w:kern w:val="2"/>
          <w:sz w:val="24"/>
          <w:szCs w:val="24"/>
          <w:lang w:eastAsia="zh-CN"/>
        </w:rPr>
        <w:t xml:space="preserve"> (2019)</w:t>
      </w:r>
      <w:r>
        <w:rPr>
          <w:rFonts w:ascii="Times New Roman" w:hAnsi="Times New Roman" w:eastAsia="Times New Roman" w:cs="Times New Roman"/>
          <w:kern w:val="2"/>
          <w:sz w:val="24"/>
          <w:szCs w:val="24"/>
          <w:lang w:eastAsia="zh-CN"/>
        </w:rPr>
        <w:t xml:space="preserve"> defines the traditional community as a collective endeavor based on a “constitution,” the result of a social contract between people, either presently or implicitly, and literature as the imitation, reflection, and reproduction of the community. In contrast to the stable traditional community, the community in modern society is experiencing a crisis of disintegration, dislocation, and incineration (Miller</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2019). He also distinguishes three types of communities: indigenous communities that are isolated from the outside world but closely connected, communities that are manifested by others with little connection to each other, and “plural” communities that are interwoven with multiple communities in a society. The first type of </w:t>
      </w:r>
      <w:r>
        <w:rPr>
          <w:rFonts w:hint="eastAsia" w:ascii="Times New Roman" w:hAnsi="Times New Roman" w:cs="Times New Roman"/>
          <w:kern w:val="2"/>
          <w:sz w:val="24"/>
          <w:szCs w:val="24"/>
          <w:lang w:eastAsia="zh-CN"/>
        </w:rPr>
        <w:t>i</w:t>
      </w:r>
      <w:r>
        <w:rPr>
          <w:rFonts w:ascii="Times New Roman" w:hAnsi="Times New Roman" w:eastAsia="Times New Roman" w:cs="Times New Roman"/>
          <w:kern w:val="2"/>
          <w:sz w:val="24"/>
          <w:szCs w:val="24"/>
          <w:lang w:eastAsia="zh-CN"/>
        </w:rPr>
        <w:t xml:space="preserve">ndigenous community is one in which the people are born and raised in a community, limited to a specific geographical and systemic context, isolated from the outside world, and excluded from the “un-home-like.” In this context, the reality between them exists in an idea that transcends time and space. The second kind of useless community consists of “solitaries,” otherness, and the community occurs through the other, revealed by the death of the </w:t>
      </w:r>
      <w:r>
        <w:rPr>
          <w:rFonts w:hint="eastAsia" w:ascii="Times New Roman" w:hAnsi="Times New Roman" w:cs="Times New Roman"/>
          <w:kern w:val="2"/>
          <w:sz w:val="24"/>
          <w:szCs w:val="24"/>
          <w:lang w:eastAsia="zh-CN"/>
        </w:rPr>
        <w:t>O</w:t>
      </w:r>
      <w:r>
        <w:rPr>
          <w:rFonts w:ascii="Times New Roman" w:hAnsi="Times New Roman" w:eastAsia="Times New Roman" w:cs="Times New Roman"/>
          <w:kern w:val="2"/>
          <w:sz w:val="24"/>
          <w:szCs w:val="24"/>
          <w:lang w:eastAsia="zh-CN"/>
        </w:rPr>
        <w:t>ther. The third type comprises heterogeneous components of the state apparatus, such as discourse, the Internet, and law (Miller</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2019). In contrast to Miller’s definition, Tönnies</w:t>
      </w:r>
      <w:r>
        <w:rPr>
          <w:rFonts w:hint="eastAsia" w:ascii="Times New Roman" w:hAnsi="Times New Roman" w:cs="Times New Roman"/>
          <w:kern w:val="2"/>
          <w:sz w:val="24"/>
          <w:szCs w:val="24"/>
          <w:lang w:eastAsia="zh-CN"/>
        </w:rPr>
        <w:t xml:space="preserve"> (1999)</w:t>
      </w:r>
      <w:r>
        <w:rPr>
          <w:rFonts w:ascii="Times New Roman" w:hAnsi="Times New Roman" w:eastAsia="Times New Roman" w:cs="Times New Roman"/>
          <w:kern w:val="2"/>
          <w:sz w:val="24"/>
          <w:szCs w:val="24"/>
          <w:lang w:eastAsia="zh-CN"/>
        </w:rPr>
        <w:t xml:space="preserve"> categorizes communities into three distinct types: communities of blood, communities of place, and communities of spirit.</w:t>
      </w:r>
      <w:r>
        <w:rPr>
          <w:rFonts w:hint="eastAsia" w:ascii="Times New Roman" w:hAnsi="Times New Roman" w:cs="Times New Roman"/>
          <w:kern w:val="2"/>
          <w:sz w:val="24"/>
          <w:szCs w:val="24"/>
          <w:lang w:eastAsia="zh-CN"/>
        </w:rPr>
        <w:t xml:space="preserve"> </w:t>
      </w:r>
    </w:p>
    <w:p w14:paraId="3BF952D5">
      <w:pPr>
        <w:widowControl w:val="0"/>
        <w:spacing w:after="0" w:line="24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B</w:t>
      </w:r>
      <w:r>
        <w:rPr>
          <w:rFonts w:hint="eastAsia" w:ascii="Times New Roman" w:hAnsi="Times New Roman" w:cs="Times New Roman"/>
          <w:kern w:val="2"/>
          <w:sz w:val="24"/>
          <w:szCs w:val="24"/>
          <w:lang w:eastAsia="zh-CN"/>
        </w:rPr>
        <w:t>ased on the definitions, t</w:t>
      </w:r>
      <w:r>
        <w:rPr>
          <w:rFonts w:ascii="Times New Roman" w:hAnsi="Times New Roman" w:eastAsia="Times New Roman" w:cs="Times New Roman"/>
          <w:kern w:val="2"/>
          <w:sz w:val="24"/>
          <w:szCs w:val="24"/>
          <w:lang w:eastAsia="zh-CN"/>
        </w:rPr>
        <w:t>his paper divides the community into three levels based on the complementarity of Tönnies</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s</w:t>
      </w:r>
      <w:r>
        <w:rPr>
          <w:rFonts w:ascii="Times New Roman" w:hAnsi="Times New Roman" w:eastAsia="Times New Roman" w:cs="Times New Roman"/>
          <w:kern w:val="2"/>
          <w:sz w:val="24"/>
          <w:szCs w:val="24"/>
          <w:lang w:eastAsia="zh-CN"/>
        </w:rPr>
        <w:t xml:space="preserve"> and Miller’s theories. </w:t>
      </w:r>
      <w:r>
        <w:rPr>
          <w:rFonts w:ascii="Times New Roman" w:hAnsi="Times New Roman" w:cs="Times New Roman"/>
          <w:kern w:val="2"/>
          <w:sz w:val="24"/>
          <w:szCs w:val="24"/>
          <w:lang w:eastAsia="zh-CN"/>
        </w:rPr>
        <w:t>That’s</w:t>
      </w:r>
      <w:r>
        <w:rPr>
          <w:rFonts w:hint="eastAsia" w:ascii="Times New Roman" w:hAnsi="Times New Roman" w:cs="Times New Roman"/>
          <w:kern w:val="2"/>
          <w:sz w:val="24"/>
          <w:szCs w:val="24"/>
          <w:lang w:eastAsia="zh-CN"/>
        </w:rPr>
        <w:t xml:space="preserve"> because the lyrics </w:t>
      </w:r>
      <w:r>
        <w:rPr>
          <w:rFonts w:ascii="Times New Roman" w:hAnsi="Times New Roman" w:cs="Times New Roman"/>
          <w:kern w:val="2"/>
          <w:sz w:val="24"/>
          <w:szCs w:val="24"/>
          <w:lang w:eastAsia="zh-CN"/>
        </w:rPr>
        <w:t>are</w:t>
      </w:r>
      <w:r>
        <w:rPr>
          <w:rFonts w:hint="eastAsia" w:ascii="Times New Roman" w:hAnsi="Times New Roman" w:cs="Times New Roman"/>
          <w:kern w:val="2"/>
          <w:sz w:val="24"/>
          <w:szCs w:val="24"/>
          <w:lang w:eastAsia="zh-CN"/>
        </w:rPr>
        <w:t xml:space="preserve"> about the death of a black Other </w:t>
      </w:r>
      <w:r>
        <w:rPr>
          <w:rFonts w:ascii="Times New Roman" w:hAnsi="Times New Roman" w:cs="Times New Roman"/>
          <w:kern w:val="2"/>
          <w:sz w:val="24"/>
          <w:szCs w:val="24"/>
          <w:lang w:eastAsia="zh-CN"/>
        </w:rPr>
        <w:t>committed</w:t>
      </w:r>
      <w:r>
        <w:rPr>
          <w:rFonts w:hint="eastAsia" w:ascii="Times New Roman" w:hAnsi="Times New Roman" w:cs="Times New Roman"/>
          <w:kern w:val="2"/>
          <w:sz w:val="24"/>
          <w:szCs w:val="24"/>
          <w:lang w:eastAsia="zh-CN"/>
        </w:rPr>
        <w:t xml:space="preserve"> by white criminals whose blood bondage is prominent and who </w:t>
      </w:r>
      <w:r>
        <w:rPr>
          <w:rFonts w:ascii="Times New Roman" w:hAnsi="Times New Roman" w:cs="Times New Roman"/>
          <w:kern w:val="2"/>
          <w:sz w:val="24"/>
          <w:szCs w:val="24"/>
          <w:lang w:eastAsia="zh-CN"/>
        </w:rPr>
        <w:t>conspired</w:t>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t xml:space="preserve">in </w:t>
      </w:r>
      <w:r>
        <w:rPr>
          <w:rFonts w:hint="eastAsia" w:ascii="Times New Roman" w:hAnsi="Times New Roman" w:cs="Times New Roman"/>
          <w:kern w:val="2"/>
          <w:sz w:val="24"/>
          <w:szCs w:val="24"/>
          <w:lang w:eastAsia="zh-CN"/>
        </w:rPr>
        <w:t xml:space="preserve">the lynching tragedy with the unfair legal and judicial system. </w:t>
      </w:r>
      <w:r>
        <w:rPr>
          <w:rFonts w:ascii="Times New Roman" w:hAnsi="Times New Roman" w:cs="Times New Roman"/>
          <w:kern w:val="2"/>
          <w:sz w:val="24"/>
          <w:szCs w:val="24"/>
          <w:lang w:eastAsia="zh-CN"/>
        </w:rPr>
        <w:t>T</w:t>
      </w:r>
      <w:r>
        <w:rPr>
          <w:rFonts w:hint="eastAsia" w:ascii="Times New Roman" w:hAnsi="Times New Roman" w:cs="Times New Roman"/>
          <w:kern w:val="2"/>
          <w:sz w:val="24"/>
          <w:szCs w:val="24"/>
          <w:lang w:eastAsia="zh-CN"/>
        </w:rPr>
        <w:t xml:space="preserve">herefore, the paper adopts three layers to clarify the white community safeguarded by their blood and geographical connections, as well as the </w:t>
      </w:r>
      <w:r>
        <w:rPr>
          <w:rFonts w:ascii="Times New Roman" w:hAnsi="Times New Roman" w:cs="Times New Roman"/>
          <w:kern w:val="2"/>
          <w:sz w:val="24"/>
          <w:szCs w:val="24"/>
          <w:lang w:eastAsia="zh-CN"/>
        </w:rPr>
        <w:t>discursive</w:t>
      </w:r>
      <w:r>
        <w:rPr>
          <w:rFonts w:hint="eastAsia" w:ascii="Times New Roman" w:hAnsi="Times New Roman" w:cs="Times New Roman"/>
          <w:kern w:val="2"/>
          <w:sz w:val="24"/>
          <w:szCs w:val="24"/>
          <w:lang w:eastAsia="zh-CN"/>
        </w:rPr>
        <w:t xml:space="preserve"> systems unveiled by the death of </w:t>
      </w:r>
      <w:r>
        <w:rPr>
          <w:rFonts w:ascii="Times New Roman" w:hAnsi="Times New Roman" w:cs="Times New Roman"/>
          <w:kern w:val="2"/>
          <w:sz w:val="24"/>
          <w:szCs w:val="24"/>
          <w:lang w:eastAsia="zh-CN"/>
        </w:rPr>
        <w:t xml:space="preserve">the </w:t>
      </w:r>
      <w:r>
        <w:rPr>
          <w:rFonts w:hint="eastAsia" w:ascii="Times New Roman" w:hAnsi="Times New Roman" w:cs="Times New Roman"/>
          <w:kern w:val="2"/>
          <w:sz w:val="24"/>
          <w:szCs w:val="24"/>
          <w:lang w:eastAsia="zh-CN"/>
        </w:rPr>
        <w:t>black Other Till.</w:t>
      </w:r>
    </w:p>
    <w:p w14:paraId="2BED60DB">
      <w:pPr>
        <w:widowControl w:val="0"/>
        <w:spacing w:after="0" w:line="24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F</w:t>
      </w:r>
      <w:r>
        <w:rPr>
          <w:rFonts w:hint="eastAsia" w:ascii="Times New Roman" w:hAnsi="Times New Roman" w:cs="Times New Roman"/>
          <w:kern w:val="2"/>
          <w:sz w:val="24"/>
          <w:szCs w:val="24"/>
          <w:lang w:eastAsia="zh-CN"/>
        </w:rPr>
        <w:t>irst of all, t</w:t>
      </w:r>
      <w:r>
        <w:rPr>
          <w:rFonts w:ascii="Times New Roman" w:hAnsi="Times New Roman" w:eastAsia="Times New Roman" w:cs="Times New Roman"/>
          <w:kern w:val="2"/>
          <w:sz w:val="24"/>
          <w:szCs w:val="24"/>
          <w:lang w:eastAsia="zh-CN"/>
        </w:rPr>
        <w:t>he micro-level community is based on family and geographic location and constitutes a community service system that supplements the official services</w:t>
      </w:r>
      <w:r>
        <w:rPr>
          <w:rFonts w:hint="eastAsia" w:ascii="Times New Roman" w:hAnsi="Times New Roman" w:cs="Times New Roman"/>
          <w:kern w:val="2"/>
          <w:sz w:val="24"/>
          <w:szCs w:val="24"/>
          <w:lang w:eastAsia="zh-CN"/>
        </w:rPr>
        <w:t>, which is consistent with Miller</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s categorization of indigenous community and </w:t>
      </w:r>
      <w:r>
        <w:rPr>
          <w:rFonts w:ascii="Times New Roman" w:hAnsi="Times New Roman" w:eastAsia="Times New Roman" w:cs="Times New Roman"/>
          <w:kern w:val="2"/>
          <w:sz w:val="24"/>
          <w:szCs w:val="24"/>
          <w:lang w:eastAsia="zh-CN"/>
        </w:rPr>
        <w:t>Tönnies</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s community of blood. </w:t>
      </w:r>
      <w:r>
        <w:rPr>
          <w:rFonts w:ascii="Times New Roman" w:hAnsi="Times New Roman" w:eastAsia="Times New Roman" w:cs="Times New Roman"/>
          <w:kern w:val="2"/>
          <w:sz w:val="24"/>
          <w:szCs w:val="24"/>
          <w:lang w:eastAsia="zh-CN"/>
        </w:rPr>
        <w:t>Regardless of geographic or blood relations, these groups do not deviate from the characteristic of “locality.” Rather, they are small, regionally focused entities that prioritize the collective interests of their members. These groups share similar beliefs and convictions, and their members often have a strong sense of belonging and attachment to the group.</w:t>
      </w:r>
    </w:p>
    <w:p w14:paraId="1DCEAB51">
      <w:pPr>
        <w:widowControl w:val="0"/>
        <w:spacing w:after="0" w:line="240" w:lineRule="auto"/>
        <w:ind w:firstLine="480" w:firstLineChars="200"/>
        <w:jc w:val="both"/>
        <w:rPr>
          <w:rFonts w:ascii="Times New Roman" w:hAnsi="Times New Roman" w:cs="Times New Roman"/>
          <w:kern w:val="2"/>
          <w:sz w:val="24"/>
          <w:szCs w:val="24"/>
          <w:lang w:eastAsia="zh-CN"/>
        </w:rPr>
      </w:pPr>
      <w:r>
        <w:rPr>
          <w:rFonts w:hint="eastAsia" w:ascii="Times New Roman" w:hAnsi="Times New Roman" w:cs="Times New Roman"/>
          <w:kern w:val="2"/>
          <w:sz w:val="24"/>
          <w:szCs w:val="24"/>
          <w:lang w:eastAsia="zh-CN"/>
        </w:rPr>
        <w:t>Secondly, th</w:t>
      </w:r>
      <w:r>
        <w:rPr>
          <w:rFonts w:ascii="Times New Roman" w:hAnsi="Times New Roman" w:eastAsia="Times New Roman" w:cs="Times New Roman"/>
          <w:kern w:val="2"/>
          <w:sz w:val="24"/>
          <w:szCs w:val="24"/>
          <w:lang w:eastAsia="zh-CN"/>
        </w:rPr>
        <w:t xml:space="preserve">e meso-level community is related to the identity of individuals and groups and is revealed by the Other as distinct from the Self. </w:t>
      </w:r>
      <w:r>
        <w:rPr>
          <w:rFonts w:ascii="Times New Roman" w:hAnsi="Times New Roman" w:cs="Times New Roman"/>
          <w:kern w:val="2"/>
          <w:sz w:val="24"/>
          <w:szCs w:val="24"/>
          <w:lang w:eastAsia="zh-CN"/>
        </w:rPr>
        <w:t>C</w:t>
      </w:r>
      <w:r>
        <w:rPr>
          <w:rFonts w:hint="eastAsia" w:ascii="Times New Roman" w:hAnsi="Times New Roman" w:cs="Times New Roman"/>
          <w:kern w:val="2"/>
          <w:sz w:val="24"/>
          <w:szCs w:val="24"/>
          <w:lang w:eastAsia="zh-CN"/>
        </w:rPr>
        <w:t>onsistent with Miller</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s community of solitaries, </w:t>
      </w:r>
      <w:r>
        <w:rPr>
          <w:rFonts w:ascii="Times New Roman" w:hAnsi="Times New Roman" w:eastAsia="Times New Roman" w:cs="Times New Roman"/>
          <w:kern w:val="2"/>
          <w:sz w:val="24"/>
          <w:szCs w:val="24"/>
          <w:lang w:eastAsia="zh-CN"/>
        </w:rPr>
        <w:t>this</w:t>
      </w:r>
      <w:r>
        <w:rPr>
          <w:rFonts w:hint="eastAsia" w:ascii="Times New Roman" w:hAnsi="Times New Roman" w:cs="Times New Roman"/>
          <w:kern w:val="2"/>
          <w:sz w:val="24"/>
          <w:szCs w:val="24"/>
          <w:lang w:eastAsia="zh-CN"/>
        </w:rPr>
        <w:t xml:space="preserve"> </w:t>
      </w:r>
      <w:r>
        <w:rPr>
          <w:rFonts w:ascii="Times New Roman" w:hAnsi="Times New Roman" w:eastAsia="Times New Roman" w:cs="Times New Roman"/>
          <w:kern w:val="2"/>
          <w:sz w:val="24"/>
          <w:szCs w:val="24"/>
          <w:lang w:eastAsia="zh-CN"/>
        </w:rPr>
        <w:t>macrocosmic community is a complex and heterogeneous “community” of the Self and the Other</w:t>
      </w:r>
      <w:r>
        <w:rPr>
          <w:rFonts w:hint="eastAsia" w:ascii="Times New Roman" w:hAnsi="Times New Roman" w:cs="Times New Roman"/>
          <w:kern w:val="2"/>
          <w:sz w:val="24"/>
          <w:szCs w:val="24"/>
          <w:lang w:eastAsia="zh-CN"/>
        </w:rPr>
        <w:t xml:space="preserve">, underscoring the death and objectification of </w:t>
      </w:r>
      <w:r>
        <w:rPr>
          <w:rFonts w:ascii="Times New Roman" w:hAnsi="Times New Roman" w:cs="Times New Roman"/>
          <w:kern w:val="2"/>
          <w:sz w:val="24"/>
          <w:szCs w:val="24"/>
          <w:lang w:eastAsia="zh-CN"/>
        </w:rPr>
        <w:t xml:space="preserve">the </w:t>
      </w:r>
      <w:r>
        <w:rPr>
          <w:rFonts w:hint="eastAsia" w:ascii="Times New Roman" w:hAnsi="Times New Roman" w:cs="Times New Roman"/>
          <w:kern w:val="2"/>
          <w:sz w:val="24"/>
          <w:szCs w:val="24"/>
          <w:lang w:eastAsia="zh-CN"/>
        </w:rPr>
        <w:t>Other. Here</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the community of “self” interpreted as “other” is better able to recognize the boundaries between itself and other groups, and thus is better able to defend its “self” and interact with the “other.” The community of “others' constitutes a social community.</w:t>
      </w:r>
    </w:p>
    <w:p w14:paraId="4E416AED">
      <w:pPr>
        <w:widowControl w:val="0"/>
        <w:spacing w:after="0" w:line="240" w:lineRule="auto"/>
        <w:ind w:firstLine="480" w:firstLineChars="200"/>
        <w:jc w:val="both"/>
        <w:rPr>
          <w:rFonts w:ascii="Times New Roman" w:hAnsi="Times New Roman" w:cs="Times New Roman"/>
          <w:kern w:val="2"/>
          <w:sz w:val="24"/>
          <w:szCs w:val="24"/>
          <w:lang w:eastAsia="zh-CN"/>
        </w:rPr>
      </w:pPr>
      <w:r>
        <w:rPr>
          <w:rFonts w:hint="eastAsia" w:ascii="Times New Roman" w:hAnsi="Times New Roman" w:cs="Times New Roman"/>
          <w:kern w:val="2"/>
          <w:sz w:val="24"/>
          <w:szCs w:val="24"/>
          <w:lang w:eastAsia="zh-CN"/>
        </w:rPr>
        <w:t>Lastly, t</w:t>
      </w:r>
      <w:r>
        <w:rPr>
          <w:rFonts w:ascii="Times New Roman" w:hAnsi="Times New Roman" w:eastAsia="Times New Roman" w:cs="Times New Roman"/>
          <w:kern w:val="2"/>
          <w:sz w:val="24"/>
          <w:szCs w:val="24"/>
          <w:lang w:eastAsia="zh-CN"/>
        </w:rPr>
        <w:t xml:space="preserve">he macro-level community is a complex and heterogeneous “plural” community. </w:t>
      </w:r>
      <w:r>
        <w:rPr>
          <w:rFonts w:ascii="Times New Roman" w:hAnsi="Times New Roman" w:cs="Times New Roman"/>
          <w:kern w:val="2"/>
          <w:sz w:val="24"/>
          <w:szCs w:val="24"/>
          <w:lang w:eastAsia="zh-CN"/>
        </w:rPr>
        <w:t>C</w:t>
      </w:r>
      <w:r>
        <w:rPr>
          <w:rFonts w:hint="eastAsia" w:ascii="Times New Roman" w:hAnsi="Times New Roman" w:cs="Times New Roman"/>
          <w:kern w:val="2"/>
          <w:sz w:val="24"/>
          <w:szCs w:val="24"/>
          <w:lang w:eastAsia="zh-CN"/>
        </w:rPr>
        <w:t>oherent with Miller</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s community of discourse and </w:t>
      </w:r>
      <w:r>
        <w:rPr>
          <w:rFonts w:ascii="Times New Roman" w:hAnsi="Times New Roman" w:eastAsia="Times New Roman" w:cs="Times New Roman"/>
          <w:kern w:val="2"/>
          <w:sz w:val="24"/>
          <w:szCs w:val="24"/>
          <w:lang w:eastAsia="zh-CN"/>
        </w:rPr>
        <w:t>Tönnies</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s community of spirit, it highlights the </w:t>
      </w:r>
      <w:r>
        <w:rPr>
          <w:rFonts w:ascii="Times New Roman" w:hAnsi="Times New Roman" w:cs="Times New Roman"/>
          <w:kern w:val="2"/>
          <w:sz w:val="24"/>
          <w:szCs w:val="24"/>
          <w:lang w:eastAsia="zh-CN"/>
        </w:rPr>
        <w:t>sociopolitical</w:t>
      </w:r>
      <w:r>
        <w:rPr>
          <w:rFonts w:hint="eastAsia" w:ascii="Times New Roman" w:hAnsi="Times New Roman" w:cs="Times New Roman"/>
          <w:kern w:val="2"/>
          <w:sz w:val="24"/>
          <w:szCs w:val="24"/>
          <w:lang w:eastAsia="zh-CN"/>
        </w:rPr>
        <w:t xml:space="preserve"> and socio-cultural system critical for the formation of a spiritual community.</w:t>
      </w:r>
      <w:r>
        <w:rPr>
          <w:rFonts w:ascii="Times New Roman" w:hAnsi="Times New Roman" w:eastAsia="Times New Roman" w:cs="Times New Roman"/>
          <w:kern w:val="2"/>
          <w:sz w:val="24"/>
          <w:szCs w:val="24"/>
          <w:lang w:eastAsia="zh-CN"/>
        </w:rPr>
        <w:t xml:space="preserve"> </w:t>
      </w:r>
      <w:r>
        <w:rPr>
          <w:rFonts w:hint="eastAsia" w:ascii="Times New Roman" w:hAnsi="Times New Roman" w:cs="Times New Roman"/>
          <w:kern w:val="2"/>
          <w:sz w:val="24"/>
          <w:szCs w:val="24"/>
          <w:lang w:eastAsia="zh-CN"/>
        </w:rPr>
        <w:t>Here</w:t>
      </w:r>
      <w:r>
        <w:rPr>
          <w:rFonts w:ascii="Times New Roman" w:hAnsi="Times New Roman" w:eastAsia="Times New Roman" w:cs="Times New Roman"/>
          <w:kern w:val="2"/>
          <w:sz w:val="24"/>
          <w:szCs w:val="24"/>
          <w:lang w:eastAsia="zh-CN"/>
        </w:rPr>
        <w:t>, the community is maintained by a fundamental plural community of political, economic, educational, cultural, and military institutions, based on which the community can be continuously sustained, consolidated, and developed.</w:t>
      </w:r>
    </w:p>
    <w:bookmarkEnd w:id="2"/>
    <w:p w14:paraId="76D76BD6">
      <w:pPr>
        <w:pStyle w:val="19"/>
        <w:widowControl w:val="0"/>
        <w:spacing w:after="0" w:line="240" w:lineRule="auto"/>
        <w:ind w:left="0"/>
        <w:jc w:val="both"/>
        <w:rPr>
          <w:rFonts w:ascii="Times New Roman Bold" w:hAnsi="Times New Roman Bold" w:eastAsia="宋体" w:cs="Times New Roman Bold"/>
          <w:b/>
          <w:bCs/>
          <w:kern w:val="2"/>
          <w:sz w:val="26"/>
          <w:szCs w:val="26"/>
          <w:lang w:eastAsia="zh-CN"/>
        </w:rPr>
      </w:pPr>
      <w:r>
        <w:rPr>
          <w:rFonts w:ascii="Times New Roman Bold" w:hAnsi="Times New Roman Bold" w:eastAsia="宋体" w:cs="Times New Roman Bold"/>
          <w:b/>
          <w:bCs/>
          <w:kern w:val="2"/>
          <w:sz w:val="26"/>
          <w:szCs w:val="26"/>
          <w:lang w:eastAsia="zh-CN"/>
        </w:rPr>
        <w:t>3.1. Micro-communities of blood and geo-communities</w:t>
      </w:r>
    </w:p>
    <w:p w14:paraId="1F103CAA">
      <w:pPr>
        <w:widowControl w:val="0"/>
        <w:spacing w:after="0" w:line="240" w:lineRule="auto"/>
        <w:ind w:firstLine="480" w:firstLineChars="200"/>
        <w:jc w:val="both"/>
        <w:rPr>
          <w:rFonts w:ascii="Times New Roman" w:hAnsi="Times New Roman" w:cs="Times New Roman"/>
          <w:kern w:val="2"/>
          <w:sz w:val="24"/>
          <w:szCs w:val="24"/>
          <w:lang w:eastAsia="zh-CN"/>
        </w:rPr>
      </w:pPr>
      <w:bookmarkStart w:id="3" w:name="OLE_LINK3"/>
      <w:r>
        <w:rPr>
          <w:rFonts w:ascii="Times New Roman" w:hAnsi="Times New Roman" w:eastAsia="Times New Roman" w:cs="Times New Roman"/>
          <w:kern w:val="2"/>
          <w:sz w:val="24"/>
          <w:szCs w:val="24"/>
          <w:lang w:eastAsia="zh-CN"/>
        </w:rPr>
        <w:t xml:space="preserve">The concept of the community of blood refers to the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interrelationship of unconscious beings</w:t>
      </w:r>
      <w:r>
        <w:rPr>
          <w:rFonts w:ascii="Times New Roman" w:hAnsi="Times New Roman" w:cs="Times New Roman"/>
          <w:kern w:val="2"/>
          <w:sz w:val="24"/>
          <w:szCs w:val="24"/>
          <w:lang w:eastAsia="zh-CN"/>
        </w:rPr>
        <w:t xml:space="preserve">” </w:t>
      </w:r>
      <w:r>
        <w:rPr>
          <w:rFonts w:ascii="Times New Roman" w:hAnsi="Times New Roman" w:eastAsia="Times New Roman" w:cs="Times New Roman"/>
          <w:kern w:val="2"/>
          <w:sz w:val="24"/>
          <w:szCs w:val="24"/>
          <w:lang w:eastAsia="zh-CN"/>
        </w:rPr>
        <w:t>that come into existence in three primary forms: mother and child, husband and wife, and brother and sister. This family unit is predominantly manifested through kinship (Tönnies, 1999). Over time, the community of blood has evolved into a unified geographic community, shaped by geographic coexistence (Tönnies, 1999). As a result, this community further develops into a geo-community, which is primarily manifested through neighborhood relations.</w:t>
      </w:r>
    </w:p>
    <w:p w14:paraId="47F4F5BA">
      <w:pPr>
        <w:widowControl w:val="0"/>
        <w:spacing w:after="0" w:line="240" w:lineRule="auto"/>
        <w:ind w:firstLine="480" w:firstLineChars="200"/>
        <w:jc w:val="both"/>
        <w:rPr>
          <w:rFonts w:ascii="Times New Roman" w:hAnsi="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In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The Death of Till,</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the white community of blood represents the murderer’s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brothers,</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while the geographic community is signified by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laughter in the streets</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and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the jury.</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Dylan substitutes the terms </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s</w:t>
      </w:r>
      <w:r>
        <w:rPr>
          <w:rFonts w:ascii="Times New Roman" w:hAnsi="Times New Roman" w:eastAsia="Times New Roman" w:cs="Times New Roman"/>
          <w:kern w:val="2"/>
          <w:sz w:val="24"/>
          <w:szCs w:val="24"/>
          <w:lang w:eastAsia="zh-CN"/>
        </w:rPr>
        <w:t>omeone</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and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they</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for the white murderers in the second and third stanzas. It is not until the fourth stanza—“The two brothers confessed to killing poor Emmett Till”—that he reveals the true identity of the community of blood. In the first three stanzas, the white community adopts a collective identity of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they</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while committing acts of evil, which include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dragging,</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beating,</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violence,</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rolling,</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throwing,</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and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confessing to the killing.</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This language is employed to elicit sympathy from white listeners.</w:t>
      </w:r>
    </w:p>
    <w:p w14:paraId="2617B0E4">
      <w:pPr>
        <w:widowControl w:val="0"/>
        <w:spacing w:after="0" w:line="240" w:lineRule="auto"/>
        <w:ind w:firstLine="480" w:firstLineChars="200"/>
        <w:jc w:val="both"/>
        <w:rPr>
          <w:rFonts w:ascii="Times New Roman" w:hAnsi="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Neighborhoods first appear in the second stanza, where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laughter in the streets</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illustrates the selfishness and indifference of the white community. However, in the vicinity of the barn where Till was killed, instead of white people walking in the early morning hours, some black neighbors are depicted as frightened by the screams. In verses four and five, the jury, comprised of local white men in Tallahatchie County,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acquit</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the brother despite his confessed involvement in the killing, allowing him to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go free</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and turning the trial into a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joke,</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as if no one cared. The narratives of neighborhoods and white communal identities lead to negative outcomes that provoke anger and sympathy from conscientious listeners. In this account, the issue is not that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nobody cared,</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but rather that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no white people</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cared. This lack of concern stems not only from their knowledge of the outcome but also from Dylan</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s misjudgment regarding the impact of the event on the black community. The lynching, which was the first court trial in the South, holds significant historical importance concerning racial discrimination against blacks. However, as a white man, Dylan simplifies the outcome into </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nobody cares,</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imparting to his audience an affective orientation shaped by the white narrator’s subjective view that failure is nobody’s concern.</w:t>
      </w:r>
    </w:p>
    <w:p w14:paraId="68D42D7F">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In contrast, Till, the black victim, is not portrayed as a subject. The efforts of the criminals who assisted Till during his escape attempt, along with his mother, who called the police to contact the newspaper, and civil rights activist Medgar Evers, who worked to amplify the story, are overshadowed by the “protests chanting for judgment.” Although the term “brothers” refers explicitly to the criminals, it was the black relatives and neighbors who protested vehemently, yet they remain invisible under the dominant narrative of white mainstream writing. The crucial black community becomes an unnoticed aspect of the song. Furthermore, among the black relatives and neighbors, Mamie Till and others had already anticipated the odds of an “acquittal.” However, their fight for justice and their determination to announce the truth to the world empowered the black community to engage in the civil rights movement, marking the first step in protesting against racial injustice. Consequently, Dylan</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s perspective as a white artist obscures the more socially significant contributions of the black community, allowing the complicit white community to dominate the narrative and catering to a predetermined, neutral white audience. In 1962, when Dylan was not yet famous and was actively involved in Greenwich Village—the center of the white folk movement—his audience was predominantly composed of white listeners.</w:t>
      </w:r>
    </w:p>
    <w:bookmarkEnd w:id="3"/>
    <w:p w14:paraId="2EE259FF">
      <w:pPr>
        <w:pStyle w:val="19"/>
        <w:widowControl w:val="0"/>
        <w:spacing w:after="0" w:line="240" w:lineRule="auto"/>
        <w:ind w:left="0"/>
        <w:jc w:val="both"/>
        <w:rPr>
          <w:rFonts w:ascii="Times New Roman Bold" w:hAnsi="Times New Roman Bold" w:eastAsia="宋体" w:cs="Times New Roman Bold"/>
          <w:b/>
          <w:bCs/>
          <w:kern w:val="2"/>
          <w:sz w:val="26"/>
          <w:szCs w:val="26"/>
          <w:lang w:eastAsia="zh-CN"/>
        </w:rPr>
      </w:pPr>
      <w:r>
        <w:rPr>
          <w:rFonts w:ascii="Times New Roman Bold" w:hAnsi="Times New Roman Bold" w:eastAsia="宋体" w:cs="Times New Roman Bold"/>
          <w:b/>
          <w:bCs/>
          <w:kern w:val="2"/>
          <w:sz w:val="26"/>
          <w:szCs w:val="26"/>
          <w:lang w:eastAsia="zh-CN"/>
        </w:rPr>
        <w:t>3.2. Mesco-Community as opposed to “otherness”</w:t>
      </w:r>
    </w:p>
    <w:p w14:paraId="3CA364F4">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bookmarkStart w:id="4" w:name="OLE_LINK5"/>
      <w:r>
        <w:rPr>
          <w:rFonts w:ascii="Times New Roman" w:hAnsi="Times New Roman" w:eastAsia="Times New Roman" w:cs="Times New Roman"/>
          <w:kern w:val="2"/>
          <w:sz w:val="24"/>
          <w:szCs w:val="24"/>
          <w:lang w:eastAsia="zh-CN"/>
        </w:rPr>
        <w:t>The community with the Other occurs through and for the Other (Miller</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2019). This community is revealed through the death of the Other (Miller</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2019). This community is revealed through the death of others and is presented to others. In the song, the white community is united through Till’s death as a group that opposes black protests against lynching and defends white supremacy. Not only that, but Dylan also reveals a potential community of white listeners through Till</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s death, categorized as a third community.</w:t>
      </w:r>
    </w:p>
    <w:p w14:paraId="6364ABE5">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Both the white “brothers”, who killed Till, and the “jury”, who acquitted the murderer to uphold white supremacy, were implicitly brought together by the black revolt, and even if they were not related by blood, neighborhood, and racial identity bound them together to They were bound together by neighborhood and racial identity, even if not by blood, to fight against the Negro community. The louder the “protests” from the North, the more intense the resistance of this group, gradually forming a regionalism based on white racial identity and neighborhood as geographic identity.</w:t>
      </w:r>
    </w:p>
    <w:p w14:paraId="2823666E">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In addition, the collective identity of “white Mississippi” in the song is invisible, but the victimhood of “black Chicago” is explicitly written. Thus, Dylan defaults to “white” as the dominant identity, and it is the “dark skin” that needs to be emphasized," to communicate with white listeners who sympathize with the fate of black people. For this reason, the righteous “protests” in the fourth verse sound more like warnings from conscientious whites to clean house than like efforts by blacks to fight racism. This rule runs throughout the song and is most evident in the last two stanzas. If the audience is black, there is no need for mobilization; what happened to his compatriots has personally provoked outrage, but for the white audience, it is what happened to Till and the unfairness of the verdict that provokes some sympathy, and the ending mobilizes the white audience to join in the protest. Thus, the “you” and “we” do not belong to the black audience but to a neutral white audience. The third white community is exactly what Dylan is trying to pull away from to deviate from the white community and join the movement of the black community. At the end of the song, the call for “we” to make “our land” great is the slogan of the Northern white community to help the black community correct the wrongdoings of the Southern white community, but the black community is not the owner of the land, nor can it save itself independently</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and needs the help of a third white party. It is thus clear that both the murderer in the story and the object of the storytelling are white people and that the blacks are only accompaniments</w:t>
      </w:r>
      <w:bookmarkEnd w:id="4"/>
      <w:r>
        <w:rPr>
          <w:rFonts w:ascii="Times New Roman" w:hAnsi="Times New Roman" w:eastAsia="Times New Roman" w:cs="Times New Roman"/>
          <w:kern w:val="2"/>
          <w:sz w:val="24"/>
          <w:szCs w:val="24"/>
          <w:lang w:eastAsia="zh-CN"/>
        </w:rPr>
        <w:t>.</w:t>
      </w:r>
    </w:p>
    <w:p w14:paraId="711D5590">
      <w:pPr>
        <w:pStyle w:val="19"/>
        <w:widowControl w:val="0"/>
        <w:spacing w:after="0" w:line="240" w:lineRule="auto"/>
        <w:ind w:left="0"/>
        <w:jc w:val="both"/>
        <w:rPr>
          <w:rFonts w:ascii="Times New Roman Bold" w:hAnsi="Times New Roman Bold" w:eastAsia="宋体" w:cs="Times New Roman Bold"/>
          <w:b/>
          <w:bCs/>
          <w:kern w:val="2"/>
          <w:sz w:val="26"/>
          <w:szCs w:val="26"/>
          <w:lang w:eastAsia="zh-CN"/>
        </w:rPr>
      </w:pPr>
      <w:r>
        <w:rPr>
          <w:rFonts w:ascii="Times New Roman Bold" w:hAnsi="Times New Roman Bold" w:eastAsia="宋体" w:cs="Times New Roman Bold"/>
          <w:b/>
          <w:bCs/>
          <w:kern w:val="2"/>
          <w:sz w:val="26"/>
          <w:szCs w:val="26"/>
          <w:lang w:eastAsia="zh-CN"/>
        </w:rPr>
        <w:t>3.3. Macro-plural communities</w:t>
      </w:r>
    </w:p>
    <w:p w14:paraId="0D6859B8">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bookmarkStart w:id="5" w:name="OLE_LINK6"/>
      <w:r>
        <w:rPr>
          <w:rFonts w:ascii="Times New Roman" w:hAnsi="Times New Roman" w:eastAsia="Times New Roman" w:cs="Times New Roman"/>
          <w:kern w:val="2"/>
          <w:sz w:val="24"/>
          <w:szCs w:val="24"/>
          <w:lang w:eastAsia="zh-CN"/>
        </w:rPr>
        <w:t>A plural community is a collection of many communities in society; “discourses, mechanisms, architectural forms, normative decisions, laws, administrative measures, and moral assertions” are all constituents of a plural community, which progressively form social clusters and maintain the transportation of the state apparatus (Miller</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2019). White supremacy and lynching as components of racism are plural communities that shape American society.</w:t>
      </w:r>
    </w:p>
    <w:p w14:paraId="7746AA9A">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In the second section of the song, “justification” is the culture of lynching in white supremacist societies in the South, which allowed whites to commit atrocities against blacks with the absurdity of “not remembering what it was”. One of the factors that shaped and reinforced the culture of lynching was the jury that insisted on the “innocence” of criminals in the face of “protests”. But the culture of lynching was not only influenced by juries and courts but was shaped by the media, education, the law, the political system, economic relations, and other factors that made ordinary white people the executioners of black people. Not only that, but extreme white supremacists imbued with the plural community formed the Ku Klux Klan, which specialized in the capital punishment of blacks in defense of so-called white female chastity and white male authority.</w:t>
      </w:r>
    </w:p>
    <w:p w14:paraId="6D0BD013">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It is worth noting that the song’s account of racism only deals with the bad behavior of whites, warnings to fellow neutral whites, and what happens to blacks, but not the black resistance behind it, and the “protests” in the fourth stanza are also insignificant in the unbalanced narrative</w:t>
      </w:r>
      <w:bookmarkEnd w:id="5"/>
      <w:r>
        <w:rPr>
          <w:rFonts w:ascii="Times New Roman" w:hAnsi="Times New Roman" w:eastAsia="Times New Roman" w:cs="Times New Roman"/>
          <w:kern w:val="2"/>
          <w:sz w:val="24"/>
          <w:szCs w:val="24"/>
          <w:lang w:eastAsia="zh-CN"/>
        </w:rPr>
        <w:t>.</w:t>
      </w:r>
    </w:p>
    <w:p w14:paraId="2AD49F10">
      <w:pPr>
        <w:pStyle w:val="19"/>
        <w:widowControl w:val="0"/>
        <w:spacing w:after="0" w:line="240" w:lineRule="auto"/>
        <w:ind w:left="360" w:hanging="360"/>
        <w:jc w:val="both"/>
        <w:rPr>
          <w:rFonts w:ascii="Times New Roman Bold" w:hAnsi="Times New Roman Bold" w:cs="Times New Roman Bold"/>
          <w:b/>
          <w:kern w:val="2"/>
          <w:sz w:val="28"/>
          <w:szCs w:val="28"/>
          <w:lang w:eastAsia="zh-CN"/>
        </w:rPr>
      </w:pPr>
      <w:r>
        <w:rPr>
          <w:rFonts w:ascii="Times New Roman Bold" w:hAnsi="Times New Roman Bold" w:eastAsia="Times New Roman" w:cs="Times New Roman Bold"/>
          <w:b/>
          <w:kern w:val="2"/>
          <w:sz w:val="28"/>
          <w:szCs w:val="28"/>
          <w:lang w:eastAsia="zh-CN"/>
        </w:rPr>
        <w:t>4. Community and Black Writing</w:t>
      </w:r>
    </w:p>
    <w:p w14:paraId="660F9DF1">
      <w:pPr>
        <w:pStyle w:val="19"/>
        <w:widowControl w:val="0"/>
        <w:spacing w:after="0" w:line="240" w:lineRule="auto"/>
        <w:ind w:left="0"/>
        <w:jc w:val="both"/>
        <w:rPr>
          <w:rFonts w:ascii="Times New Roman Bold" w:hAnsi="Times New Roman Bold" w:eastAsia="宋体" w:cs="Times New Roman Bold"/>
          <w:b/>
          <w:bCs/>
          <w:kern w:val="2"/>
          <w:sz w:val="26"/>
          <w:szCs w:val="26"/>
          <w:lang w:eastAsia="zh-CN"/>
        </w:rPr>
      </w:pPr>
      <w:r>
        <w:rPr>
          <w:rFonts w:hint="eastAsia" w:ascii="Times New Roman Bold" w:hAnsi="Times New Roman Bold" w:eastAsia="宋体" w:cs="Times New Roman Bold"/>
          <w:b/>
          <w:bCs/>
          <w:kern w:val="2"/>
          <w:sz w:val="26"/>
          <w:szCs w:val="26"/>
          <w:lang w:eastAsia="zh-CN"/>
        </w:rPr>
        <w:t>4</w:t>
      </w:r>
      <w:r>
        <w:rPr>
          <w:rFonts w:ascii="Times New Roman Bold" w:hAnsi="Times New Roman Bold" w:eastAsia="宋体" w:cs="Times New Roman Bold"/>
          <w:b/>
          <w:bCs/>
          <w:kern w:val="2"/>
          <w:sz w:val="26"/>
          <w:szCs w:val="26"/>
          <w:lang w:eastAsia="zh-CN"/>
        </w:rPr>
        <w:t>.</w:t>
      </w:r>
      <w:r>
        <w:rPr>
          <w:rFonts w:hint="eastAsia" w:ascii="Times New Roman Bold" w:hAnsi="Times New Roman Bold" w:eastAsia="宋体" w:cs="Times New Roman Bold"/>
          <w:b/>
          <w:bCs/>
          <w:kern w:val="2"/>
          <w:sz w:val="26"/>
          <w:szCs w:val="26"/>
          <w:lang w:eastAsia="zh-CN"/>
        </w:rPr>
        <w:t>1</w:t>
      </w:r>
      <w:r>
        <w:rPr>
          <w:rFonts w:ascii="Times New Roman Bold" w:hAnsi="Times New Roman Bold" w:eastAsia="宋体" w:cs="Times New Roman Bold"/>
          <w:b/>
          <w:bCs/>
          <w:kern w:val="2"/>
          <w:sz w:val="26"/>
          <w:szCs w:val="26"/>
          <w:lang w:eastAsia="zh-CN"/>
        </w:rPr>
        <w:t>. The white community</w:t>
      </w:r>
    </w:p>
    <w:p w14:paraId="002B0869">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bookmarkStart w:id="6" w:name="OLE_LINK7"/>
      <w:r>
        <w:rPr>
          <w:rFonts w:ascii="Times New Roman" w:hAnsi="Times New Roman" w:eastAsia="Times New Roman" w:cs="Times New Roman"/>
          <w:kern w:val="2"/>
          <w:sz w:val="24"/>
          <w:szCs w:val="24"/>
          <w:lang w:eastAsia="zh-CN"/>
        </w:rPr>
        <w:t>The white community has benefited from a series of enablers based on the interests of white supremacy in U.S. society. These include political associations defending the interests of the dominant group, cultural practices guarding political associations formed based on “whiteness,” cultural practices investing in the “whiteness” of European pioneers, social structures, and systemic racism rooted in social democracy. The actors include political coalitions that defend the interests of dominant groups, cultural practices that guard political coalitions formed based on “whiteness” identities, possessive investment in the whiteness of European pioneers, social structures, and systemic racism rooted in social democracy (Lipsitz</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1999). These factors enable white communities to enjoy “white privilege” under their “whiteness.” Although “white privilege” is not as offensive to people of color as overt racism and white supremacy, most white communities are unaware of the privileged status they enjoy as a result of hegemonic structures, practices, and ideologies. Consequently, they do not recognize the existence of social privilege. Furthermore, the mindset of white people, whether conscious or unconscious, to ignore the social privilege that comes with skin color can lead to white groups attacking factors that threaten social status to maintain the status quo. This can be exemplified by opposing affirmative action and fighting for full equality of opportunity in educational resources. This perpetuates the harm to non-white groups (Pulido</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2000). </w:t>
      </w:r>
    </w:p>
    <w:p w14:paraId="0DEE602A">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In addition to the political advantages enjoyed by the white community, they also had access to more educational resources, job opportunities, and higher pay as a result of their privilege. The legal privileges and economic disparities that existed between the white and black communities led to the segregation of these communities geographically. </w:t>
      </w:r>
      <w:r>
        <w:rPr>
          <w:rFonts w:hint="eastAsia" w:ascii="Times New Roman" w:hAnsi="Times New Roman" w:cs="Times New Roman"/>
          <w:kern w:val="2"/>
          <w:sz w:val="24"/>
          <w:szCs w:val="24"/>
          <w:lang w:eastAsia="zh-CN"/>
        </w:rPr>
        <w:t>Before and d</w:t>
      </w:r>
      <w:r>
        <w:rPr>
          <w:rFonts w:ascii="Times New Roman" w:hAnsi="Times New Roman" w:eastAsia="Times New Roman" w:cs="Times New Roman"/>
          <w:kern w:val="2"/>
          <w:sz w:val="24"/>
          <w:szCs w:val="24"/>
          <w:lang w:eastAsia="zh-CN"/>
        </w:rPr>
        <w:t>uring the Civil Rights Movement, whites enjoyed numerous privileges, particularly in terms of geography. This is evidenced by the fact that whites relocated from heavily polluted industrial areas during the historical suburbanization and decentralization. In contrast, Latinos and blacks were forced to endure the detrimental effects of downtown incinerators, hazardous waste, and factories (Pulido</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2000). Those who reside in suburban areas are more likely to qualify for home loans and exclusive access to unionized healthcare than those who settle in inner cities. They are also less vulnerable to urban renewal, environmental pollution, and high ground-rent fees (Lipsitz</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1999). However, the white community denies racial privilege, attributing political, economic, social, educational, and cultural preferences to family values, patriarchal attitudes, foresight, and other factors. In contrast, minorities experience unemployment, reside in substandard housing, earn less, and have lower educational attainment. This phenomenon and geographic segregation are often demonized as racial differences (Lipsitz</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1999). As the white community became geographically concentrated, the disparity in economic and political status resulting from racial segregation grew.</w:t>
      </w:r>
    </w:p>
    <w:p w14:paraId="0CEBF1B2">
      <w:pPr>
        <w:widowControl w:val="0"/>
        <w:spacing w:after="0" w:line="240" w:lineRule="auto"/>
        <w:ind w:firstLine="480" w:firstLineChars="200"/>
        <w:jc w:val="both"/>
        <w:rPr>
          <w:rFonts w:ascii="Times New Roman" w:hAnsi="Times New Roman" w:cs="Times New Roman"/>
          <w:kern w:val="2"/>
          <w:sz w:val="24"/>
          <w:szCs w:val="24"/>
          <w:lang w:eastAsia="zh-CN"/>
        </w:rPr>
      </w:pPr>
      <w:r>
        <w:rPr>
          <w:rFonts w:ascii="Times New Roman" w:hAnsi="Times New Roman" w:eastAsia="Times New Roman" w:cs="Times New Roman"/>
          <w:kern w:val="2"/>
          <w:sz w:val="24"/>
          <w:szCs w:val="24"/>
          <w:lang w:eastAsia="zh-CN"/>
        </w:rPr>
        <w:t>The white community also gained cultural discourse as a result of its political and economic discourse, making it challenging for American literature to escape the label of Anglo-Saxon culture (Sundquist</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1998). Although white culture borrowed black satire and dialect and labeled it “whiteness,” it was not until the 1990s that critics began to question this. Not only did Irish, Mexican, and other white minorities who supported the dominant cultural system of racial oppression and class privilege in the U.S. assimilate into “whiteness” to increase the cultural persuasiveness of “whiteness,” but even white women were assimilated into “whiteness” in response to their position. Indeed, even white women have taken the position of enjoying the benefits of “whiteness,” and the community has expanded. The white community insisted on the concept of “whiteness” in literature yet simultaneously devalued “blackness” in culture (Fishkin</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1995). Furthermore, behaviors that deviate from the norms of “whiteness” and white supremacy are perceived as aberrations from the dominant culture.</w:t>
      </w:r>
    </w:p>
    <w:p w14:paraId="67A4AA28">
      <w:pPr>
        <w:widowControl w:val="0"/>
        <w:spacing w:after="0" w:line="24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I</w:t>
      </w:r>
      <w:r>
        <w:rPr>
          <w:rFonts w:hint="eastAsia" w:ascii="Times New Roman" w:hAnsi="Times New Roman" w:cs="Times New Roman"/>
          <w:kern w:val="2"/>
          <w:sz w:val="24"/>
          <w:szCs w:val="24"/>
          <w:lang w:eastAsia="zh-CN"/>
        </w:rPr>
        <w:t>n the lyrics</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 this white community is strengthened within and outside the Emmett Till Lynching case: the Northern </w:t>
      </w:r>
      <w:r>
        <w:rPr>
          <w:rFonts w:ascii="Times New Roman" w:hAnsi="Times New Roman" w:cs="Times New Roman"/>
          <w:kern w:val="2"/>
          <w:sz w:val="24"/>
          <w:szCs w:val="24"/>
          <w:lang w:eastAsia="zh-CN"/>
        </w:rPr>
        <w:t>American</w:t>
      </w:r>
      <w:r>
        <w:rPr>
          <w:rFonts w:hint="eastAsia" w:ascii="Times New Roman" w:hAnsi="Times New Roman" w:cs="Times New Roman"/>
          <w:kern w:val="2"/>
          <w:sz w:val="24"/>
          <w:szCs w:val="24"/>
          <w:lang w:eastAsia="zh-CN"/>
        </w:rPr>
        <w:t xml:space="preserve"> whites expel the Southern American whites from orthodox Anglo-Saxon whites by </w:t>
      </w:r>
      <w:r>
        <w:rPr>
          <w:rFonts w:ascii="Times New Roman" w:hAnsi="Times New Roman" w:cs="Times New Roman"/>
          <w:kern w:val="2"/>
          <w:sz w:val="24"/>
          <w:szCs w:val="24"/>
          <w:lang w:eastAsia="zh-CN"/>
        </w:rPr>
        <w:t>assigning</w:t>
      </w:r>
      <w:r>
        <w:rPr>
          <w:rFonts w:hint="eastAsia" w:ascii="Times New Roman" w:hAnsi="Times New Roman" w:cs="Times New Roman"/>
          <w:kern w:val="2"/>
          <w:sz w:val="24"/>
          <w:szCs w:val="24"/>
          <w:lang w:eastAsia="zh-CN"/>
        </w:rPr>
        <w:t xml:space="preserve"> the slavery and racism to the </w:t>
      </w:r>
      <w:r>
        <w:rPr>
          <w:rFonts w:ascii="Times New Roman" w:hAnsi="Times New Roman" w:cs="Times New Roman"/>
          <w:kern w:val="2"/>
          <w:sz w:val="24"/>
          <w:szCs w:val="24"/>
          <w:lang w:eastAsia="zh-CN"/>
        </w:rPr>
        <w:t>latter</w:t>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t>The dominant culture in the United States views the South as “racist, violent, poor, intolerant, and hostile” and the dichotomous North as “enlightened, peaceful, prosperous, tolerant, and urbanized,” in essence a process of spatially divorcing the South from the construction of a national identity</w:t>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fldChar w:fldCharType="begin"/>
      </w:r>
      <w:r>
        <w:rPr>
          <w:rFonts w:ascii="Times New Roman" w:hAnsi="Times New Roman" w:cs="Times New Roman"/>
          <w:kern w:val="2"/>
          <w:sz w:val="24"/>
          <w:szCs w:val="24"/>
          <w:lang w:eastAsia="zh-CN"/>
        </w:rPr>
        <w:instrText xml:space="preserve"> ADDIN ZOTERO_ITEM CSL_CITATION {"citationID":"3ft93wzo","properties":{"formattedCitation":"(Jansson, 2003)","plainCitation":"(Jansson, 2003)","noteIndex":0},"citationItems":[{"id":238,"uris":["http://zotero.org/users/local/bMUEcJbv/items/D8YBLLQ4"],"itemData":{"id":238,"type":"article-journal","abstract":"This article examines how National Geographic Magazine’s coverage of the U.S. South contributed to the production of an exalted American national identity. The framework of internal orientalism is employed to explain the role of the South as an internal other in the national discourse and to show how even positive representations of the South are often implicated in this othering. In the pages of National Geographic, the New South’s progress is measured by the steps it takes away from the Old South. In highlighting the improvements made within the South, the articles provide subtle hints that the legacy of segregation, intolerance, racism, and poverty continues to haunt the region. The articles set up a spatial distinction that construes these evils as inherently southern problems, which implies that however far the New South moves away from the problematic legacy of the Old South, it will never quite reach the American ideal. Keywords:America, internal orientalisni, national identity,regional identity, U.S. South, United States.","container-title":"Geographical Review","DOI":"10.1111/j.1931-0846.2003.tb00037.x","ISSN":"0016-7428, 1931-0846","issue":"3","journalAbbreviation":"Geographical Review","language":"en","license":"http://doi.wiley.com/10.1002/tdm_license_1.1","page":"350-369","source":"DOI.org (Crossref)","title":"American National Identity and the Progress of the New South in National Geographic Magazine","volume":"93","author":[{"family":"Jansson","given":"David R."}],"issued":{"date-parts":[["2003",7,1]]}}}],"schema":"https://github.com/citation-style-language/schema/raw/master/csl-citation.json"} </w:instrText>
      </w:r>
      <w:r>
        <w:rPr>
          <w:rFonts w:ascii="Times New Roman" w:hAnsi="Times New Roman" w:cs="Times New Roman"/>
          <w:kern w:val="2"/>
          <w:sz w:val="24"/>
          <w:szCs w:val="24"/>
          <w:lang w:eastAsia="zh-CN"/>
        </w:rPr>
        <w:fldChar w:fldCharType="separate"/>
      </w:r>
      <w:r>
        <w:rPr>
          <w:rFonts w:ascii="Times New Roman" w:hAnsi="Times New Roman" w:cs="Times New Roman"/>
          <w:sz w:val="24"/>
        </w:rPr>
        <w:t>(Jansson, 2003)</w:t>
      </w:r>
      <w:r>
        <w:rPr>
          <w:rFonts w:ascii="Times New Roman" w:hAnsi="Times New Roman" w:cs="Times New Roman"/>
          <w:kern w:val="2"/>
          <w:sz w:val="24"/>
          <w:szCs w:val="24"/>
          <w:lang w:eastAsia="zh-CN"/>
        </w:rPr>
        <w:fldChar w:fldCharType="end"/>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t>I</w:t>
      </w:r>
      <w:r>
        <w:rPr>
          <w:rFonts w:hint="eastAsia" w:ascii="Times New Roman" w:hAnsi="Times New Roman" w:cs="Times New Roman"/>
          <w:kern w:val="2"/>
          <w:sz w:val="24"/>
          <w:szCs w:val="24"/>
          <w:lang w:eastAsia="zh-CN"/>
        </w:rPr>
        <w:t>n doing so, the Northern American whites purify whiteness as Americanness through denouncing the Southern American whites who exert the most severe racism and slavery</w:t>
      </w:r>
      <w:bookmarkEnd w:id="6"/>
      <w:r>
        <w:rPr>
          <w:rFonts w:hint="eastAsia" w:ascii="Times New Roman" w:hAnsi="Times New Roman" w:cs="Times New Roman"/>
          <w:kern w:val="2"/>
          <w:sz w:val="24"/>
          <w:szCs w:val="24"/>
          <w:lang w:eastAsia="zh-CN"/>
        </w:rPr>
        <w:t>.</w:t>
      </w:r>
    </w:p>
    <w:p w14:paraId="52A3F19E">
      <w:pPr>
        <w:pStyle w:val="19"/>
        <w:widowControl w:val="0"/>
        <w:spacing w:after="0" w:line="240" w:lineRule="auto"/>
        <w:ind w:left="0"/>
        <w:jc w:val="both"/>
        <w:rPr>
          <w:rFonts w:ascii="Times New Roman Bold" w:hAnsi="Times New Roman Bold" w:eastAsia="宋体" w:cs="Times New Roman Bold"/>
          <w:b/>
          <w:bCs/>
          <w:kern w:val="2"/>
          <w:sz w:val="26"/>
          <w:szCs w:val="26"/>
          <w:lang w:eastAsia="zh-CN"/>
        </w:rPr>
      </w:pPr>
      <w:r>
        <w:rPr>
          <w:rFonts w:hint="eastAsia" w:ascii="Times New Roman Bold" w:hAnsi="Times New Roman Bold" w:eastAsia="宋体" w:cs="Times New Roman Bold"/>
          <w:b/>
          <w:bCs/>
          <w:kern w:val="2"/>
          <w:sz w:val="26"/>
          <w:szCs w:val="26"/>
          <w:lang w:eastAsia="zh-CN"/>
        </w:rPr>
        <w:t>4</w:t>
      </w:r>
      <w:r>
        <w:rPr>
          <w:rFonts w:ascii="Times New Roman Bold" w:hAnsi="Times New Roman Bold" w:eastAsia="宋体" w:cs="Times New Roman Bold"/>
          <w:b/>
          <w:bCs/>
          <w:kern w:val="2"/>
          <w:sz w:val="26"/>
          <w:szCs w:val="26"/>
          <w:lang w:eastAsia="zh-CN"/>
        </w:rPr>
        <w:t>.</w:t>
      </w:r>
      <w:r>
        <w:rPr>
          <w:rFonts w:hint="eastAsia" w:ascii="Times New Roman Bold" w:hAnsi="Times New Roman Bold" w:eastAsia="宋体" w:cs="Times New Roman Bold"/>
          <w:b/>
          <w:bCs/>
          <w:kern w:val="2"/>
          <w:sz w:val="26"/>
          <w:szCs w:val="26"/>
          <w:lang w:eastAsia="zh-CN"/>
        </w:rPr>
        <w:t>2</w:t>
      </w:r>
      <w:r>
        <w:rPr>
          <w:rFonts w:ascii="Times New Roman Bold" w:hAnsi="Times New Roman Bold" w:eastAsia="宋体" w:cs="Times New Roman Bold"/>
          <w:b/>
          <w:bCs/>
          <w:kern w:val="2"/>
          <w:sz w:val="26"/>
          <w:szCs w:val="26"/>
          <w:lang w:eastAsia="zh-CN"/>
        </w:rPr>
        <w:t>. Black writing</w:t>
      </w:r>
    </w:p>
    <w:p w14:paraId="3184FBDE">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bookmarkStart w:id="7" w:name="OLE_LINK8"/>
      <w:r>
        <w:rPr>
          <w:rFonts w:ascii="Times New Roman" w:hAnsi="Times New Roman" w:eastAsia="Times New Roman" w:cs="Times New Roman"/>
          <w:kern w:val="2"/>
          <w:sz w:val="24"/>
          <w:szCs w:val="24"/>
          <w:lang w:eastAsia="zh-CN"/>
        </w:rPr>
        <w:t>The majority of research on minority writing is focused on studies of “community, ethnicity, identity, disease, trauma, and war” related to a single work. There are numerous types of minority writing, among which the types of trauma writing of minorities in the United States are categorized into nine categories: history, race, cultural identity, religion, war, politics, family ethics, social integration, and illness. In conjunction with the historical study of trauma writing, the research path of historical retrospection, reducing history, articulating history, and constructing a historical perspective is beneficial in exploring the black writing in “The Death of Till”. This paper argues that Dylan’s “The Death of Till” also follows this path in writing about the events of the Civil Rights Movement.</w:t>
      </w:r>
    </w:p>
    <w:p w14:paraId="0153776F">
      <w:pPr>
        <w:widowControl w:val="0"/>
        <w:spacing w:after="0" w:line="240" w:lineRule="auto"/>
        <w:ind w:firstLine="480" w:firstLineChars="200"/>
        <w:jc w:val="both"/>
        <w:rPr>
          <w:rFonts w:ascii="Times New Roman" w:hAnsi="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In the process of writing about minorities in mainstream representations, the physical characteristics of human groups are linked to cultural attachments, creating a set of racial differences standardized by the dominant culture. Racial identity and gender traits </w:t>
      </w:r>
      <w:r>
        <w:rPr>
          <w:rFonts w:hint="eastAsia" w:ascii="Times New Roman" w:hAnsi="Times New Roman" w:cs="Times New Roman"/>
          <w:kern w:val="2"/>
          <w:sz w:val="24"/>
          <w:szCs w:val="24"/>
          <w:lang w:eastAsia="zh-CN"/>
        </w:rPr>
        <w:t>reinforce</w:t>
      </w:r>
      <w:r>
        <w:rPr>
          <w:rFonts w:ascii="Times New Roman" w:hAnsi="Times New Roman" w:eastAsia="Times New Roman" w:cs="Times New Roman"/>
          <w:kern w:val="2"/>
          <w:sz w:val="24"/>
          <w:szCs w:val="24"/>
          <w:lang w:eastAsia="zh-CN"/>
        </w:rPr>
        <w:t xml:space="preserve"> a set of race-related stereotypes in cultural perceptions that equate minorities and mainstream groups with savage-civilized, servant-master, and femininity-masculinity. </w:t>
      </w:r>
      <w:r>
        <w:rPr>
          <w:rFonts w:hint="eastAsia" w:ascii="Times New Roman" w:hAnsi="Times New Roman" w:cs="Times New Roman"/>
          <w:kern w:val="2"/>
          <w:sz w:val="24"/>
          <w:szCs w:val="24"/>
          <w:lang w:eastAsia="zh-CN"/>
        </w:rPr>
        <w:t>U</w:t>
      </w:r>
      <w:r>
        <w:rPr>
          <w:rFonts w:ascii="Times New Roman" w:hAnsi="Times New Roman" w:eastAsia="Times New Roman" w:cs="Times New Roman"/>
          <w:kern w:val="2"/>
          <w:sz w:val="24"/>
          <w:szCs w:val="24"/>
          <w:lang w:eastAsia="zh-CN"/>
        </w:rPr>
        <w:t xml:space="preserve">nder the influence of dominant representations, ethnic minorities can only reasonably and effectively put forward their claims to cultural identity and racial identity through “counter-representation” in their writing. In this process, the </w:t>
      </w:r>
      <w:r>
        <w:rPr>
          <w:rFonts w:ascii="Times New Roman" w:hAnsi="Times New Roman" w:cs="Times New Roman"/>
          <w:kern w:val="2"/>
          <w:sz w:val="24"/>
          <w:szCs w:val="24"/>
          <w:lang w:eastAsia="zh-CN"/>
        </w:rPr>
        <w:t>subordinate</w:t>
      </w:r>
      <w:r>
        <w:rPr>
          <w:rFonts w:ascii="Times New Roman" w:hAnsi="Times New Roman" w:eastAsia="Times New Roman" w:cs="Times New Roman"/>
          <w:kern w:val="2"/>
          <w:sz w:val="24"/>
          <w:szCs w:val="24"/>
          <w:lang w:eastAsia="zh-CN"/>
        </w:rPr>
        <w:t xml:space="preserve"> or marginalized group has to adopt non-conventional mainstream representations to dissolve or replace its image in the dominant representational system; for example, black people in the United States write black stories in “unorthodox” English. The dominant class or marginalized group has to adopt “unorthodox” representations to dissolve or replace its image in the dominant representational system</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w:t>
      </w:r>
      <w:r>
        <w:rPr>
          <w:rFonts w:ascii="Times New Roman" w:hAnsi="Times New Roman" w:cs="Times New Roman"/>
          <w:kern w:val="2"/>
          <w:sz w:val="24"/>
          <w:szCs w:val="24"/>
          <w:lang w:eastAsia="zh-CN"/>
        </w:rPr>
        <w:t>S</w:t>
      </w:r>
      <w:r>
        <w:rPr>
          <w:rFonts w:hint="eastAsia" w:ascii="Times New Roman" w:hAnsi="Times New Roman" w:cs="Times New Roman"/>
          <w:kern w:val="2"/>
          <w:sz w:val="24"/>
          <w:szCs w:val="24"/>
          <w:lang w:eastAsia="zh-CN"/>
        </w:rPr>
        <w:t xml:space="preserve">pecifically, Gilroy reconciles his black and European identity with </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double-consciousness,</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 negotiating their blackness with a broader white-paramount socio-cultural </w:t>
      </w:r>
      <w:r>
        <w:rPr>
          <w:rFonts w:ascii="Times New Roman" w:hAnsi="Times New Roman" w:cs="Times New Roman"/>
          <w:kern w:val="2"/>
          <w:sz w:val="24"/>
          <w:szCs w:val="24"/>
          <w:lang w:eastAsia="zh-CN"/>
        </w:rPr>
        <w:t>context</w:t>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fldChar w:fldCharType="begin"/>
      </w:r>
      <w:r>
        <w:rPr>
          <w:rFonts w:ascii="Times New Roman" w:hAnsi="Times New Roman" w:cs="Times New Roman"/>
          <w:kern w:val="2"/>
          <w:sz w:val="24"/>
          <w:szCs w:val="24"/>
          <w:lang w:eastAsia="zh-CN"/>
        </w:rPr>
        <w:instrText xml:space="preserve"> ADDIN ZOTERO_ITEM CSL_CITATION {"citationID":"cJLM3CTx","properties":{"formattedCitation":"(Evans, 2009)","plainCitation":"(Evans, 2009)","noteIndex":0},"citationItems":[{"id":180,"uris":["http://zotero.org/users/local/bMUEcJbv/items/6VR5MGP8"],"itemData":{"id":180,"type":"article-journal","container-title":"Atlantic Studies","DOI":"10.1080/14788810902981308","ISSN":"1478-8810, 1740-4649","issue":"2","journalAbbreviation":"Atlantic Studies","language":"en","page":"255-268","source":"DOI.org (Crossref)","title":"&lt;i&gt;The Black Atlantic&lt;/i&gt; : Exploring Gilroy's legacy","title-short":"&lt;i&gt;The Black Atlantic&lt;/i&gt;","volume":"6","author":[{"family":"Evans","given":"Lucy"}],"issued":{"date-parts":[["2009",8]]}}}],"schema":"https://github.com/citation-style-language/schema/raw/master/csl-citation.json"} </w:instrText>
      </w:r>
      <w:r>
        <w:rPr>
          <w:rFonts w:ascii="Times New Roman" w:hAnsi="Times New Roman" w:cs="Times New Roman"/>
          <w:kern w:val="2"/>
          <w:sz w:val="24"/>
          <w:szCs w:val="24"/>
          <w:lang w:eastAsia="zh-CN"/>
        </w:rPr>
        <w:fldChar w:fldCharType="separate"/>
      </w:r>
      <w:r>
        <w:rPr>
          <w:rFonts w:ascii="Times New Roman" w:hAnsi="Times New Roman" w:cs="Times New Roman"/>
          <w:sz w:val="24"/>
        </w:rPr>
        <w:t>(Evans, 2009)</w:t>
      </w:r>
      <w:r>
        <w:rPr>
          <w:rFonts w:ascii="Times New Roman" w:hAnsi="Times New Roman" w:cs="Times New Roman"/>
          <w:kern w:val="2"/>
          <w:sz w:val="24"/>
          <w:szCs w:val="24"/>
          <w:lang w:eastAsia="zh-CN"/>
        </w:rPr>
        <w:fldChar w:fldCharType="end"/>
      </w:r>
      <w:r>
        <w:rPr>
          <w:rFonts w:hint="eastAsia" w:ascii="Times New Roman" w:hAnsi="Times New Roman" w:cs="Times New Roman"/>
          <w:kern w:val="2"/>
          <w:sz w:val="24"/>
          <w:szCs w:val="24"/>
          <w:lang w:eastAsia="zh-CN"/>
        </w:rPr>
        <w:t>.</w:t>
      </w:r>
    </w:p>
    <w:p w14:paraId="073857E8">
      <w:pPr>
        <w:widowControl w:val="0"/>
        <w:spacing w:after="0" w:line="240" w:lineRule="auto"/>
        <w:ind w:firstLine="480" w:firstLineChars="200"/>
        <w:jc w:val="both"/>
        <w:rPr>
          <w:rFonts w:ascii="Times New Roman" w:hAnsi="Times New Roman" w:cs="Times New Roman"/>
          <w:kern w:val="2"/>
          <w:sz w:val="24"/>
          <w:szCs w:val="24"/>
          <w:lang w:eastAsia="zh-CN"/>
        </w:rPr>
      </w:pPr>
      <w:r>
        <w:rPr>
          <w:rFonts w:ascii="Times New Roman" w:hAnsi="Times New Roman" w:eastAsia="Times New Roman" w:cs="Times New Roman"/>
          <w:kern w:val="2"/>
          <w:sz w:val="24"/>
          <w:szCs w:val="24"/>
          <w:lang w:eastAsia="zh-CN"/>
        </w:rPr>
        <w:t>However, it is difficult for Dylan to escape the influence of the dominant culture, and when writing about the white and black communities, he is unable to get rid of the inherent stereotypes and cannot restore the historical story of the predominantly black people.</w:t>
      </w:r>
    </w:p>
    <w:bookmarkEnd w:id="7"/>
    <w:p w14:paraId="375F18A8">
      <w:pPr>
        <w:pStyle w:val="19"/>
        <w:widowControl w:val="0"/>
        <w:spacing w:after="0" w:line="240" w:lineRule="auto"/>
        <w:ind w:left="0"/>
        <w:jc w:val="both"/>
        <w:rPr>
          <w:rFonts w:ascii="Times New Roman Bold" w:hAnsi="Times New Roman Bold" w:eastAsia="宋体" w:cs="Times New Roman Bold"/>
          <w:b/>
          <w:bCs/>
          <w:kern w:val="2"/>
          <w:sz w:val="26"/>
          <w:szCs w:val="26"/>
          <w:lang w:eastAsia="zh-CN"/>
        </w:rPr>
      </w:pPr>
      <w:r>
        <w:rPr>
          <w:rFonts w:hint="eastAsia" w:ascii="Times New Roman Bold" w:hAnsi="Times New Roman Bold" w:eastAsia="宋体" w:cs="Times New Roman Bold"/>
          <w:b/>
          <w:bCs/>
          <w:kern w:val="2"/>
          <w:sz w:val="26"/>
          <w:szCs w:val="26"/>
          <w:lang w:eastAsia="zh-CN"/>
        </w:rPr>
        <w:t xml:space="preserve">4.3. White Community in Black Writing </w:t>
      </w:r>
    </w:p>
    <w:p w14:paraId="4FF3228F">
      <w:pPr>
        <w:widowControl w:val="0"/>
        <w:spacing w:after="0" w:line="240" w:lineRule="auto"/>
        <w:ind w:firstLine="480" w:firstLineChars="200"/>
        <w:jc w:val="both"/>
        <w:rPr>
          <w:rFonts w:ascii="Times New Roman" w:hAnsi="Times New Roman" w:cs="Times New Roman"/>
          <w:kern w:val="2"/>
          <w:sz w:val="24"/>
          <w:szCs w:val="24"/>
          <w:lang w:eastAsia="zh-CN"/>
        </w:rPr>
      </w:pPr>
      <w:bookmarkStart w:id="8" w:name="OLE_LINK9"/>
      <w:r>
        <w:rPr>
          <w:rFonts w:ascii="Times New Roman" w:hAnsi="Times New Roman" w:eastAsia="Times New Roman" w:cs="Times New Roman"/>
          <w:kern w:val="2"/>
          <w:sz w:val="24"/>
          <w:szCs w:val="24"/>
          <w:lang w:eastAsia="zh-CN"/>
        </w:rPr>
        <w:t>Before the Civil War, slaves were inside and outside the white community (Miller</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2019). After </w:t>
      </w:r>
      <w:r>
        <w:rPr>
          <w:rFonts w:ascii="Times New Roman" w:hAnsi="Times New Roman" w:cs="Times New Roman"/>
          <w:kern w:val="2"/>
          <w:sz w:val="24"/>
          <w:szCs w:val="24"/>
          <w:lang w:eastAsia="zh-CN"/>
        </w:rPr>
        <w:t>that</w:t>
      </w:r>
      <w:r>
        <w:rPr>
          <w:rFonts w:ascii="Times New Roman" w:hAnsi="Times New Roman" w:eastAsia="Times New Roman" w:cs="Times New Roman"/>
          <w:kern w:val="2"/>
          <w:sz w:val="24"/>
          <w:szCs w:val="24"/>
          <w:lang w:eastAsia="zh-CN"/>
        </w:rPr>
        <w:t xml:space="preserve">, they were acculturated by whites and became part of the dominant white discourse. </w:t>
      </w:r>
      <w:r>
        <w:rPr>
          <w:rFonts w:ascii="Times New Roman" w:hAnsi="Times New Roman" w:cs="Times New Roman"/>
          <w:kern w:val="2"/>
          <w:sz w:val="24"/>
          <w:szCs w:val="24"/>
          <w:lang w:eastAsia="zh-CN"/>
        </w:rPr>
        <w:t>M</w:t>
      </w:r>
      <w:r>
        <w:rPr>
          <w:rFonts w:hint="eastAsia" w:ascii="Times New Roman" w:hAnsi="Times New Roman" w:cs="Times New Roman"/>
          <w:kern w:val="2"/>
          <w:sz w:val="24"/>
          <w:szCs w:val="24"/>
          <w:lang w:eastAsia="zh-CN"/>
        </w:rPr>
        <w:t xml:space="preserve">eanwhile, </w:t>
      </w:r>
      <w:r>
        <w:rPr>
          <w:rFonts w:ascii="Times New Roman" w:hAnsi="Times New Roman" w:eastAsia="Times New Roman" w:cs="Times New Roman"/>
          <w:kern w:val="2"/>
          <w:sz w:val="24"/>
          <w:szCs w:val="24"/>
          <w:lang w:eastAsia="zh-CN"/>
        </w:rPr>
        <w:t>explicit white dominance disappeared, but whites were still inside and outside the black community, holding the interpretive dominance of black stories and becoming implicitly dominant.</w:t>
      </w:r>
    </w:p>
    <w:p w14:paraId="32424203">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r>
        <w:rPr>
          <w:rFonts w:ascii="Times New Roman" w:hAnsi="Times New Roman" w:cs="Times New Roman"/>
          <w:kern w:val="2"/>
          <w:sz w:val="24"/>
          <w:szCs w:val="24"/>
          <w:lang w:eastAsia="zh-CN"/>
        </w:rPr>
        <w:t>T</w:t>
      </w:r>
      <w:r>
        <w:rPr>
          <w:rFonts w:hint="eastAsia" w:ascii="Times New Roman" w:hAnsi="Times New Roman" w:cs="Times New Roman"/>
          <w:kern w:val="2"/>
          <w:sz w:val="24"/>
          <w:szCs w:val="24"/>
          <w:lang w:eastAsia="zh-CN"/>
        </w:rPr>
        <w:t>hat</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s what happens i</w:t>
      </w:r>
      <w:r>
        <w:rPr>
          <w:rFonts w:ascii="Times New Roman" w:hAnsi="Times New Roman" w:eastAsia="Times New Roman" w:cs="Times New Roman"/>
          <w:kern w:val="2"/>
          <w:sz w:val="24"/>
          <w:szCs w:val="24"/>
          <w:lang w:eastAsia="zh-CN"/>
        </w:rPr>
        <w:t>n Dylan’s lyrics</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because</w:t>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t>blacks are often</w:t>
      </w:r>
      <w:r>
        <w:rPr>
          <w:rFonts w:ascii="Times New Roman" w:hAnsi="Times New Roman" w:eastAsia="Times New Roman" w:cs="Times New Roman"/>
          <w:kern w:val="2"/>
          <w:sz w:val="24"/>
          <w:szCs w:val="24"/>
          <w:lang w:eastAsia="zh-CN"/>
        </w:rPr>
        <w:t xml:space="preserve"> recorded by white people in history, </w:t>
      </w:r>
      <w:r>
        <w:rPr>
          <w:rFonts w:ascii="Times New Roman" w:hAnsi="Times New Roman" w:cs="Times New Roman"/>
          <w:kern w:val="2"/>
          <w:sz w:val="24"/>
          <w:szCs w:val="24"/>
          <w:lang w:eastAsia="zh-CN"/>
        </w:rPr>
        <w:t>they</w:t>
      </w:r>
      <w:r>
        <w:rPr>
          <w:rFonts w:hint="eastAsia" w:ascii="Times New Roman" w:hAnsi="Times New Roman" w:cs="Times New Roman"/>
          <w:kern w:val="2"/>
          <w:sz w:val="24"/>
          <w:szCs w:val="24"/>
          <w:lang w:eastAsia="zh-CN"/>
        </w:rPr>
        <w:t xml:space="preserve"> need</w:t>
      </w:r>
      <w:r>
        <w:rPr>
          <w:rFonts w:ascii="Times New Roman" w:hAnsi="Times New Roman" w:eastAsia="Times New Roman" w:cs="Times New Roman"/>
          <w:kern w:val="2"/>
          <w:sz w:val="24"/>
          <w:szCs w:val="24"/>
          <w:lang w:eastAsia="zh-CN"/>
        </w:rPr>
        <w:t xml:space="preserve"> </w:t>
      </w:r>
      <w:r>
        <w:rPr>
          <w:rFonts w:hint="eastAsia" w:ascii="Times New Roman" w:hAnsi="Times New Roman" w:cs="Times New Roman"/>
          <w:kern w:val="2"/>
          <w:sz w:val="24"/>
          <w:szCs w:val="24"/>
          <w:lang w:eastAsia="zh-CN"/>
        </w:rPr>
        <w:t>salvation</w:t>
      </w:r>
      <w:r>
        <w:rPr>
          <w:rFonts w:ascii="Times New Roman" w:hAnsi="Times New Roman" w:eastAsia="Times New Roman" w:cs="Times New Roman"/>
          <w:kern w:val="2"/>
          <w:sz w:val="24"/>
          <w:szCs w:val="24"/>
          <w:lang w:eastAsia="zh-CN"/>
        </w:rPr>
        <w:t xml:space="preserve"> </w:t>
      </w:r>
      <w:r>
        <w:rPr>
          <w:rFonts w:hint="eastAsia" w:ascii="Times New Roman" w:hAnsi="Times New Roman" w:cs="Times New Roman"/>
          <w:kern w:val="2"/>
          <w:sz w:val="24"/>
          <w:szCs w:val="24"/>
          <w:lang w:eastAsia="zh-CN"/>
        </w:rPr>
        <w:t>from</w:t>
      </w:r>
      <w:r>
        <w:rPr>
          <w:rFonts w:ascii="Times New Roman" w:hAnsi="Times New Roman" w:eastAsia="Times New Roman" w:cs="Times New Roman"/>
          <w:kern w:val="2"/>
          <w:sz w:val="24"/>
          <w:szCs w:val="24"/>
          <w:lang w:eastAsia="zh-CN"/>
        </w:rPr>
        <w:t xml:space="preserve"> white</w:t>
      </w:r>
      <w:r>
        <w:rPr>
          <w:rFonts w:hint="eastAsia" w:ascii="Times New Roman" w:hAnsi="Times New Roman" w:cs="Times New Roman"/>
          <w:kern w:val="2"/>
          <w:sz w:val="24"/>
          <w:szCs w:val="24"/>
          <w:lang w:eastAsia="zh-CN"/>
        </w:rPr>
        <w:t>s</w:t>
      </w:r>
      <w:r>
        <w:rPr>
          <w:rFonts w:ascii="Times New Roman" w:hAnsi="Times New Roman" w:eastAsia="Times New Roman" w:cs="Times New Roman"/>
          <w:kern w:val="2"/>
          <w:sz w:val="24"/>
          <w:szCs w:val="24"/>
          <w:lang w:eastAsia="zh-CN"/>
        </w:rPr>
        <w:t xml:space="preserve">. </w:t>
      </w:r>
      <w:r>
        <w:rPr>
          <w:rFonts w:hint="eastAsia" w:ascii="Times New Roman" w:hAnsi="Times New Roman" w:cs="Times New Roman"/>
          <w:kern w:val="2"/>
          <w:sz w:val="24"/>
          <w:szCs w:val="24"/>
          <w:lang w:eastAsia="zh-CN"/>
        </w:rPr>
        <w:t>Thus, this form of black writing is more well-</w:t>
      </w:r>
      <w:r>
        <w:rPr>
          <w:rFonts w:ascii="Times New Roman" w:hAnsi="Times New Roman" w:cs="Times New Roman"/>
          <w:kern w:val="2"/>
          <w:sz w:val="24"/>
          <w:szCs w:val="24"/>
          <w:lang w:eastAsia="zh-CN"/>
        </w:rPr>
        <w:t>received</w:t>
      </w:r>
      <w:r>
        <w:rPr>
          <w:rFonts w:hint="eastAsia" w:ascii="Times New Roman" w:hAnsi="Times New Roman" w:cs="Times New Roman"/>
          <w:kern w:val="2"/>
          <w:sz w:val="24"/>
          <w:szCs w:val="24"/>
          <w:lang w:eastAsia="zh-CN"/>
        </w:rPr>
        <w:t xml:space="preserve">: </w:t>
      </w:r>
      <w:r>
        <w:rPr>
          <w:rFonts w:ascii="Times New Roman" w:hAnsi="Times New Roman" w:eastAsia="Times New Roman" w:cs="Times New Roman"/>
          <w:kern w:val="2"/>
          <w:sz w:val="24"/>
          <w:szCs w:val="24"/>
          <w:lang w:eastAsia="zh-CN"/>
        </w:rPr>
        <w:t xml:space="preserve">the victim, black Till, appears in the song, but the “protests” </w:t>
      </w:r>
      <w:r>
        <w:rPr>
          <w:rFonts w:hint="eastAsia" w:ascii="Times New Roman" w:hAnsi="Times New Roman" w:cs="Times New Roman"/>
          <w:kern w:val="2"/>
          <w:sz w:val="24"/>
          <w:szCs w:val="24"/>
          <w:lang w:eastAsia="zh-CN"/>
        </w:rPr>
        <w:t xml:space="preserve">disappear, </w:t>
      </w:r>
      <w:r>
        <w:rPr>
          <w:rFonts w:ascii="Times New Roman" w:hAnsi="Times New Roman" w:eastAsia="Times New Roman" w:cs="Times New Roman"/>
          <w:kern w:val="2"/>
          <w:sz w:val="24"/>
          <w:szCs w:val="24"/>
          <w:lang w:eastAsia="zh-CN"/>
        </w:rPr>
        <w:t>includ</w:t>
      </w:r>
      <w:r>
        <w:rPr>
          <w:rFonts w:hint="eastAsia" w:ascii="Times New Roman" w:hAnsi="Times New Roman" w:cs="Times New Roman"/>
          <w:kern w:val="2"/>
          <w:sz w:val="24"/>
          <w:szCs w:val="24"/>
          <w:lang w:eastAsia="zh-CN"/>
        </w:rPr>
        <w:t>ing</w:t>
      </w:r>
      <w:r>
        <w:rPr>
          <w:rFonts w:ascii="Times New Roman" w:hAnsi="Times New Roman" w:eastAsia="Times New Roman" w:cs="Times New Roman"/>
          <w:kern w:val="2"/>
          <w:sz w:val="24"/>
          <w:szCs w:val="24"/>
          <w:lang w:eastAsia="zh-CN"/>
        </w:rPr>
        <w:t xml:space="preserve"> </w:t>
      </w:r>
      <w:r>
        <w:rPr>
          <w:rFonts w:hint="eastAsia" w:ascii="Times New Roman" w:hAnsi="Times New Roman" w:cs="Times New Roman"/>
          <w:kern w:val="2"/>
          <w:sz w:val="24"/>
          <w:szCs w:val="24"/>
          <w:lang w:eastAsia="zh-CN"/>
        </w:rPr>
        <w:t>Till</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s</w:t>
      </w:r>
      <w:r>
        <w:rPr>
          <w:rFonts w:ascii="Times New Roman" w:hAnsi="Times New Roman" w:eastAsia="Times New Roman" w:cs="Times New Roman"/>
          <w:kern w:val="2"/>
          <w:sz w:val="24"/>
          <w:szCs w:val="24"/>
          <w:lang w:eastAsia="zh-CN"/>
        </w:rPr>
        <w:t xml:space="preserve"> blood relatives, neighbors, and fellow blacks standing in opposition to the racist southern whites. Dylan, on the other hand, </w:t>
      </w:r>
      <w:r>
        <w:rPr>
          <w:rFonts w:hint="eastAsia" w:ascii="Times New Roman" w:hAnsi="Times New Roman" w:cs="Times New Roman"/>
          <w:kern w:val="2"/>
          <w:sz w:val="24"/>
          <w:szCs w:val="24"/>
          <w:lang w:eastAsia="zh-CN"/>
        </w:rPr>
        <w:t>performs</w:t>
      </w:r>
      <w:r>
        <w:rPr>
          <w:rFonts w:ascii="Times New Roman" w:hAnsi="Times New Roman" w:eastAsia="Times New Roman" w:cs="Times New Roman"/>
          <w:kern w:val="2"/>
          <w:sz w:val="24"/>
          <w:szCs w:val="24"/>
          <w:lang w:eastAsia="zh-CN"/>
        </w:rPr>
        <w:t xml:space="preserve"> the white narrator, with “I” as the observer, criticizing white Southerners and calling on the white community in the North to join “I” in rescuing the black victims. Not only are blacks and whites in the South in an antagonistic relationship, but whites in the North are also the antagonists of whites in the South, standing on the sidelines to help blacks. Blacks cannot save themselves in the white narrator’s perspective because the jury is in cahoots with the murderer, so the trial is judged by the white narrator as “nobody cares.”</w:t>
      </w:r>
    </w:p>
    <w:p w14:paraId="32EB3E3D">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Dylan is not alone in this white-perspective adaptation of the Till lynching song; American comedian Dave Chappelle’s song “Emmett Till” unfolds from a black perspective, also narratively and then lyrically. The difference, however, is that his narrative is no longer confined to the victimization and the trial but includes Till’s pre-departure, the whistling fiasco, Till’s murder, and the unjust trial. In the second section, before the murder, Till and his cousins are “playing” rather than “molesting” each other, and in the third section, Till’s injuries are told in full: “Beaten and bruised and bloated. It’s a horrible thing to see,” and Till’s mother’s heroic feat is the climax of the fourth verse: “Leaving my son’s casket open ...... The world needs to see / What they did to my boy.” The lyrics praise the mother’s open-casket photo published in the Jet as “If our civil rights movement is a car, then this boy’s body is premium gasoline.” On the contrary, for whites, the male murderer flickers through the kill-him clause, leaving only a rebuttal of the white woman’s lying in the whistling fiasco: “This woman lied, and that lie led to a murder.”</w:t>
      </w:r>
    </w:p>
    <w:p w14:paraId="05BF7923">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This shows that different ethnic communities have different approaches to the narrative of black writing. From the white Dylan’s point of view, calmly recounting the murder, emphasizing the unfairness of the trial, and speaking straight from the heart can best galvanize his compatriots against lynchings to bring about systems, laws, and reforms, and praising the blacks for their efforts behind the scenes instead weakens the listener’s dissatisfaction and makes it difficult to mobilize everyone’s forces for reform. From Dylan’s point of view, what happens to the “other” black community can help the “self” white community change race relations as represented by lynching, so victimizing and marginalizing blacks is more practical than praising their courage. From the black perspective, the fact that everyone’s child could be Till and that even with the education of Till’s mother and the patronage of his cousins, the child could still meet with misfortune, was even more provocative of black resentment. At the time, blacks were also generally disenchanted with trials, and the “acquittal” of criminals was a logical outcome in the eyes of civil rights activists and, therefore, not a narrative priority. Thirdly, Till’s mother’s feat in the civil rights movement also defended the interests of the black community, and her spirit could encourage black people to continue to protest against social injustice, so it is important to emphasize that the “opening of the casket” has a special meaning of “enlightenment” for the black community.</w:t>
      </w:r>
    </w:p>
    <w:p w14:paraId="1D96F86D">
      <w:pPr>
        <w:widowControl w:val="0"/>
        <w:spacing w:after="0" w:line="240" w:lineRule="auto"/>
        <w:ind w:firstLine="480" w:firstLineChars="200"/>
        <w:jc w:val="both"/>
        <w:rPr>
          <w:rFonts w:ascii="Times New Roman" w:hAnsi="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Black writing is supposed to </w:t>
      </w:r>
      <w:r>
        <w:rPr>
          <w:rFonts w:hint="eastAsia" w:ascii="Times New Roman" w:hAnsi="Times New Roman" w:cs="Times New Roman"/>
          <w:kern w:val="2"/>
          <w:sz w:val="24"/>
          <w:szCs w:val="24"/>
          <w:lang w:eastAsia="zh-CN"/>
        </w:rPr>
        <w:t>narrate</w:t>
      </w:r>
      <w:r>
        <w:rPr>
          <w:rFonts w:ascii="Times New Roman" w:hAnsi="Times New Roman" w:eastAsia="Times New Roman" w:cs="Times New Roman"/>
          <w:kern w:val="2"/>
          <w:sz w:val="24"/>
          <w:szCs w:val="24"/>
          <w:lang w:eastAsia="zh-CN"/>
        </w:rPr>
        <w:t xml:space="preserve"> the stories and encounters of the black community from the black perspective and to change, overthrow, and cover the existing plural community with its own “counter-representation,” but the white </w:t>
      </w:r>
      <w:r>
        <w:rPr>
          <w:rFonts w:ascii="Times New Roman" w:hAnsi="Times New Roman" w:cs="Times New Roman"/>
          <w:kern w:val="2"/>
          <w:sz w:val="24"/>
          <w:szCs w:val="24"/>
          <w:lang w:eastAsia="zh-CN"/>
        </w:rPr>
        <w:t>perspective</w:t>
      </w:r>
      <w:r>
        <w:rPr>
          <w:rFonts w:hint="eastAsia" w:ascii="Times New Roman" w:hAnsi="Times New Roman" w:cs="Times New Roman"/>
          <w:kern w:val="2"/>
          <w:sz w:val="24"/>
          <w:szCs w:val="24"/>
          <w:lang w:eastAsia="zh-CN"/>
        </w:rPr>
        <w:t xml:space="preserve"> from Dylan</w:t>
      </w:r>
      <w:r>
        <w:rPr>
          <w:rFonts w:ascii="Times New Roman" w:hAnsi="Times New Roman" w:eastAsia="Times New Roman" w:cs="Times New Roman"/>
          <w:kern w:val="2"/>
          <w:sz w:val="24"/>
          <w:szCs w:val="24"/>
          <w:lang w:eastAsia="zh-CN"/>
        </w:rPr>
        <w:t xml:space="preserve"> emphasizes white behaviors to arouse the sympathy of other whites. Dylan</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s black writing is influenced by the mainstream discourse, which obscures the black community in terms of actors, audiences, and themes, and instead tells the story of how white people should reform the wrongdoing of the white community. </w:t>
      </w:r>
    </w:p>
    <w:p w14:paraId="2D911794">
      <w:pPr>
        <w:widowControl w:val="0"/>
        <w:spacing w:after="0" w:line="240" w:lineRule="auto"/>
        <w:ind w:firstLine="480" w:firstLineChars="200"/>
        <w:jc w:val="both"/>
        <w:rPr>
          <w:rFonts w:ascii="Times New Roman" w:hAnsi="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The root of the problem, combined with the historical background of the time, </w:t>
      </w:r>
      <w:r>
        <w:rPr>
          <w:rFonts w:hint="eastAsia" w:ascii="Times New Roman" w:hAnsi="Times New Roman" w:cs="Times New Roman"/>
          <w:kern w:val="2"/>
          <w:sz w:val="24"/>
          <w:szCs w:val="24"/>
          <w:lang w:eastAsia="zh-CN"/>
        </w:rPr>
        <w:t>was</w:t>
      </w:r>
      <w:r>
        <w:rPr>
          <w:rFonts w:ascii="Times New Roman" w:hAnsi="Times New Roman" w:eastAsia="Times New Roman" w:cs="Times New Roman"/>
          <w:kern w:val="2"/>
          <w:sz w:val="24"/>
          <w:szCs w:val="24"/>
          <w:lang w:eastAsia="zh-CN"/>
        </w:rPr>
        <w:t xml:space="preserve"> </w:t>
      </w:r>
      <w:r>
        <w:rPr>
          <w:rFonts w:hint="eastAsia" w:ascii="Times New Roman" w:hAnsi="Times New Roman" w:cs="Times New Roman"/>
          <w:kern w:val="2"/>
          <w:sz w:val="24"/>
          <w:szCs w:val="24"/>
          <w:lang w:eastAsia="zh-CN"/>
        </w:rPr>
        <w:t xml:space="preserve">the </w:t>
      </w:r>
      <w:r>
        <w:rPr>
          <w:rFonts w:ascii="Times New Roman" w:hAnsi="Times New Roman" w:cs="Times New Roman"/>
          <w:kern w:val="2"/>
          <w:sz w:val="24"/>
          <w:szCs w:val="24"/>
          <w:lang w:eastAsia="zh-CN"/>
        </w:rPr>
        <w:t>environment</w:t>
      </w:r>
      <w:r>
        <w:rPr>
          <w:rFonts w:hint="eastAsia" w:ascii="Times New Roman" w:hAnsi="Times New Roman" w:cs="Times New Roman"/>
          <w:kern w:val="2"/>
          <w:sz w:val="24"/>
          <w:szCs w:val="24"/>
          <w:lang w:eastAsia="zh-CN"/>
        </w:rPr>
        <w:t xml:space="preserve"> in </w:t>
      </w:r>
      <w:r>
        <w:rPr>
          <w:rFonts w:ascii="Times New Roman" w:hAnsi="Times New Roman" w:eastAsia="Times New Roman" w:cs="Times New Roman"/>
          <w:kern w:val="2"/>
          <w:sz w:val="24"/>
          <w:szCs w:val="24"/>
          <w:lang w:eastAsia="zh-CN"/>
        </w:rPr>
        <w:t xml:space="preserve">the early stage of </w:t>
      </w:r>
      <w:r>
        <w:rPr>
          <w:rFonts w:hint="eastAsia" w:ascii="Times New Roman" w:hAnsi="Times New Roman" w:cs="Times New Roman"/>
          <w:kern w:val="2"/>
          <w:sz w:val="24"/>
          <w:szCs w:val="24"/>
          <w:lang w:eastAsia="zh-CN"/>
        </w:rPr>
        <w:t>Dylan</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s </w:t>
      </w:r>
      <w:r>
        <w:rPr>
          <w:rFonts w:ascii="Times New Roman" w:hAnsi="Times New Roman" w:eastAsia="Times New Roman" w:cs="Times New Roman"/>
          <w:kern w:val="2"/>
          <w:sz w:val="24"/>
          <w:szCs w:val="24"/>
          <w:lang w:eastAsia="zh-CN"/>
        </w:rPr>
        <w:t xml:space="preserve">creation </w:t>
      </w:r>
      <w:r>
        <w:rPr>
          <w:rFonts w:hint="eastAsia" w:ascii="Times New Roman" w:hAnsi="Times New Roman" w:cs="Times New Roman"/>
          <w:kern w:val="2"/>
          <w:sz w:val="24"/>
          <w:szCs w:val="24"/>
          <w:lang w:eastAsia="zh-CN"/>
        </w:rPr>
        <w:t>prevailing</w:t>
      </w:r>
      <w:r>
        <w:rPr>
          <w:rFonts w:ascii="Times New Roman" w:hAnsi="Times New Roman" w:eastAsia="Times New Roman" w:cs="Times New Roman"/>
          <w:kern w:val="2"/>
          <w:sz w:val="24"/>
          <w:szCs w:val="24"/>
          <w:lang w:eastAsia="zh-CN"/>
        </w:rPr>
        <w:t xml:space="preserve"> in the Greenwich Village folk circle</w:t>
      </w:r>
      <w:r>
        <w:rPr>
          <w:rFonts w:hint="eastAsia" w:ascii="宋体" w:hAnsi="宋体" w:eastAsia="宋体" w:cs="宋体"/>
          <w:kern w:val="2"/>
          <w:sz w:val="24"/>
          <w:szCs w:val="24"/>
          <w:lang w:eastAsia="zh-CN"/>
        </w:rPr>
        <w:t xml:space="preserve">. </w:t>
      </w:r>
      <w:r>
        <w:rPr>
          <w:rFonts w:hint="eastAsia" w:ascii="Times New Roman" w:hAnsi="Times New Roman" w:cs="Times New Roman"/>
          <w:kern w:val="2"/>
          <w:sz w:val="24"/>
          <w:szCs w:val="24"/>
          <w:lang w:eastAsia="zh-CN"/>
        </w:rPr>
        <w:t>Back then, on the one hand, t</w:t>
      </w:r>
      <w:r>
        <w:rPr>
          <w:rFonts w:ascii="Times New Roman" w:hAnsi="Times New Roman" w:eastAsia="Times New Roman" w:cs="Times New Roman"/>
          <w:kern w:val="2"/>
          <w:sz w:val="24"/>
          <w:szCs w:val="24"/>
          <w:lang w:eastAsia="zh-CN"/>
        </w:rPr>
        <w:t xml:space="preserve">he music audience was mainly white groups, </w:t>
      </w:r>
      <w:r>
        <w:rPr>
          <w:rFonts w:hint="eastAsia" w:ascii="Times New Roman" w:hAnsi="Times New Roman" w:cs="Times New Roman"/>
          <w:kern w:val="2"/>
          <w:sz w:val="24"/>
          <w:szCs w:val="24"/>
          <w:lang w:eastAsia="zh-CN"/>
        </w:rPr>
        <w:t xml:space="preserve">which meant </w:t>
      </w:r>
      <w:r>
        <w:rPr>
          <w:rFonts w:ascii="Times New Roman" w:hAnsi="Times New Roman" w:cs="Times New Roman"/>
          <w:kern w:val="2"/>
          <w:sz w:val="24"/>
          <w:szCs w:val="24"/>
          <w:lang w:eastAsia="zh-CN"/>
        </w:rPr>
        <w:t xml:space="preserve">that </w:t>
      </w:r>
      <w:r>
        <w:rPr>
          <w:rFonts w:ascii="Times New Roman" w:hAnsi="Times New Roman" w:eastAsia="Times New Roman" w:cs="Times New Roman"/>
          <w:kern w:val="2"/>
          <w:sz w:val="24"/>
          <w:szCs w:val="24"/>
          <w:lang w:eastAsia="zh-CN"/>
        </w:rPr>
        <w:t xml:space="preserve">if the story </w:t>
      </w:r>
      <w:r>
        <w:rPr>
          <w:rFonts w:hint="eastAsia" w:ascii="Times New Roman" w:hAnsi="Times New Roman" w:cs="Times New Roman"/>
          <w:kern w:val="2"/>
          <w:sz w:val="24"/>
          <w:szCs w:val="24"/>
          <w:lang w:eastAsia="zh-CN"/>
        </w:rPr>
        <w:t>wa</w:t>
      </w:r>
      <w:r>
        <w:rPr>
          <w:rFonts w:ascii="Times New Roman" w:hAnsi="Times New Roman" w:eastAsia="Times New Roman" w:cs="Times New Roman"/>
          <w:kern w:val="2"/>
          <w:sz w:val="24"/>
          <w:szCs w:val="24"/>
          <w:lang w:eastAsia="zh-CN"/>
        </w:rPr>
        <w:t>s centered on black people</w:t>
      </w:r>
      <w:r>
        <w:rPr>
          <w:rFonts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s self-help and civil rights action,</w:t>
      </w:r>
      <w:r>
        <w:rPr>
          <w:rFonts w:hint="eastAsia" w:ascii="Times New Roman" w:hAnsi="Times New Roman" w:cs="Times New Roman"/>
          <w:kern w:val="2"/>
          <w:sz w:val="24"/>
          <w:szCs w:val="24"/>
          <w:lang w:eastAsia="zh-CN"/>
        </w:rPr>
        <w:t xml:space="preserve"> which ignored </w:t>
      </w:r>
      <w:r>
        <w:rPr>
          <w:rFonts w:ascii="Times New Roman" w:hAnsi="Times New Roman" w:eastAsia="Times New Roman" w:cs="Times New Roman"/>
          <w:kern w:val="2"/>
          <w:sz w:val="24"/>
          <w:szCs w:val="24"/>
          <w:lang w:eastAsia="zh-CN"/>
        </w:rPr>
        <w:t xml:space="preserve">the </w:t>
      </w:r>
      <w:r>
        <w:rPr>
          <w:rFonts w:hint="eastAsia" w:ascii="Times New Roman" w:hAnsi="Times New Roman" w:cs="Times New Roman"/>
          <w:kern w:val="2"/>
          <w:sz w:val="24"/>
          <w:szCs w:val="24"/>
          <w:lang w:eastAsia="zh-CN"/>
        </w:rPr>
        <w:t xml:space="preserve">mass </w:t>
      </w:r>
      <w:r>
        <w:rPr>
          <w:rFonts w:ascii="Times New Roman" w:hAnsi="Times New Roman" w:eastAsia="Times New Roman" w:cs="Times New Roman"/>
          <w:kern w:val="2"/>
          <w:sz w:val="24"/>
          <w:szCs w:val="24"/>
          <w:lang w:eastAsia="zh-CN"/>
        </w:rPr>
        <w:t>white audience</w:t>
      </w:r>
      <w:r>
        <w:rPr>
          <w:rFonts w:hint="eastAsia" w:ascii="Times New Roman" w:hAnsi="Times New Roman" w:cs="Times New Roman"/>
          <w:kern w:val="2"/>
          <w:sz w:val="24"/>
          <w:szCs w:val="24"/>
          <w:lang w:eastAsia="zh-CN"/>
        </w:rPr>
        <w:t>s of the Village</w:t>
      </w:r>
      <w:r>
        <w:rPr>
          <w:rFonts w:ascii="Times New Roman" w:hAnsi="Times New Roman" w:eastAsia="Times New Roman" w:cs="Times New Roman"/>
          <w:kern w:val="2"/>
          <w:sz w:val="24"/>
          <w:szCs w:val="24"/>
          <w:lang w:eastAsia="zh-CN"/>
        </w:rPr>
        <w:t xml:space="preserve">, </w:t>
      </w:r>
      <w:r>
        <w:rPr>
          <w:rFonts w:hint="eastAsia" w:ascii="Times New Roman" w:hAnsi="Times New Roman" w:cs="Times New Roman"/>
          <w:kern w:val="2"/>
          <w:sz w:val="24"/>
          <w:szCs w:val="24"/>
          <w:lang w:eastAsia="zh-CN"/>
        </w:rPr>
        <w:t>the lyrics</w:t>
      </w:r>
      <w:r>
        <w:rPr>
          <w:rFonts w:ascii="Times New Roman" w:hAnsi="Times New Roman" w:eastAsia="Times New Roman" w:cs="Times New Roman"/>
          <w:kern w:val="2"/>
          <w:sz w:val="24"/>
          <w:szCs w:val="24"/>
          <w:lang w:eastAsia="zh-CN"/>
        </w:rPr>
        <w:t xml:space="preserve"> would be difficult to </w:t>
      </w:r>
      <w:r>
        <w:rPr>
          <w:rFonts w:hint="eastAsia" w:ascii="Times New Roman" w:hAnsi="Times New Roman" w:cs="Times New Roman"/>
          <w:kern w:val="2"/>
          <w:sz w:val="24"/>
          <w:szCs w:val="24"/>
          <w:lang w:eastAsia="zh-CN"/>
        </w:rPr>
        <w:t>prevail</w:t>
      </w:r>
      <w:r>
        <w:rPr>
          <w:rFonts w:ascii="Times New Roman" w:hAnsi="Times New Roman" w:eastAsia="Times New Roman" w:cs="Times New Roman"/>
          <w:kern w:val="2"/>
          <w:sz w:val="24"/>
          <w:szCs w:val="24"/>
          <w:lang w:eastAsia="zh-CN"/>
        </w:rPr>
        <w:t xml:space="preserve">. </w:t>
      </w:r>
      <w:r>
        <w:rPr>
          <w:rFonts w:ascii="Times New Roman" w:hAnsi="Times New Roman" w:cs="Times New Roman"/>
          <w:kern w:val="2"/>
          <w:sz w:val="24"/>
          <w:szCs w:val="24"/>
          <w:lang w:eastAsia="zh-CN"/>
        </w:rPr>
        <w:t>O</w:t>
      </w:r>
      <w:r>
        <w:rPr>
          <w:rFonts w:hint="eastAsia" w:ascii="Times New Roman" w:hAnsi="Times New Roman" w:cs="Times New Roman"/>
          <w:kern w:val="2"/>
          <w:sz w:val="24"/>
          <w:szCs w:val="24"/>
          <w:lang w:eastAsia="zh-CN"/>
        </w:rPr>
        <w:t>n the other hand</w:t>
      </w:r>
      <w:r>
        <w:rPr>
          <w:rFonts w:ascii="Times New Roman" w:hAnsi="Times New Roman" w:eastAsia="Times New Roman" w:cs="Times New Roman"/>
          <w:kern w:val="2"/>
          <w:sz w:val="24"/>
          <w:szCs w:val="24"/>
          <w:lang w:eastAsia="zh-CN"/>
        </w:rPr>
        <w:t xml:space="preserve">, emphasizing the heroic deeds of black people did not help to inspire sympathy for the civil rights movement; it was more powerful to emphasize the “abominations,” “hatreds,” and “horrors” of the white community. Finally, given the white minority </w:t>
      </w:r>
      <w:r>
        <w:rPr>
          <w:rFonts w:hint="eastAsia" w:ascii="Times New Roman" w:hAnsi="Times New Roman" w:cs="Times New Roman"/>
          <w:kern w:val="2"/>
          <w:sz w:val="24"/>
          <w:szCs w:val="24"/>
          <w:lang w:eastAsia="zh-CN"/>
        </w:rPr>
        <w:t>ethnic identities</w:t>
      </w:r>
      <w:r>
        <w:rPr>
          <w:rFonts w:ascii="Times New Roman" w:hAnsi="Times New Roman" w:eastAsia="Times New Roman" w:cs="Times New Roman"/>
          <w:kern w:val="2"/>
          <w:sz w:val="24"/>
          <w:szCs w:val="24"/>
          <w:lang w:eastAsia="zh-CN"/>
        </w:rPr>
        <w:t xml:space="preserve"> of Greenwich Village folk singers such as Dylan and Joan Baez, the song’s “white community” </w:t>
      </w:r>
      <w:r>
        <w:rPr>
          <w:rFonts w:hint="eastAsia" w:ascii="Times New Roman" w:hAnsi="Times New Roman" w:cs="Times New Roman"/>
          <w:kern w:val="2"/>
          <w:sz w:val="24"/>
          <w:szCs w:val="24"/>
          <w:lang w:eastAsia="zh-CN"/>
        </w:rPr>
        <w:t>represents</w:t>
      </w:r>
      <w:r>
        <w:rPr>
          <w:rFonts w:ascii="Times New Roman" w:hAnsi="Times New Roman" w:eastAsia="Times New Roman" w:cs="Times New Roman"/>
          <w:kern w:val="2"/>
          <w:sz w:val="24"/>
          <w:szCs w:val="24"/>
          <w:lang w:eastAsia="zh-CN"/>
        </w:rPr>
        <w:t xml:space="preserve"> not all white people but rather the White Anglo-Saxon Protestants of the South. The song divides whites into three groups: white minorities, white Anglo-Saxons of the North, and white Anglo-Saxons of the South, and the former two are morally judged against the latter in the song’s gladiatorial arena based on blackness: the white community of the song works in tandem to criminalize, convict, and exonerate itself, forming a closed, xenophobic, and aggressive community, whereas the rest of the whites are the moral beneficiaries, becoming the standard-bearers of benchmarks of mainstream American values, creating a dichotomy of white South-white North, narrowness-openness, racism-racial equality. For this reason, Dylan’s work has been criticized by African American scholars in the 21st century for being the opposite of what white people write about black people, for being “self-interested” in helping black people’s moral reckoning, and for narrating black people’s contributions only to a point. However, it is worth recognizing that in a situation where blacks were generally limited in education, the Ku Klux Klan was prevalent, the civil rights movement was in the ascendant, and racism was still deeply entrenched, “The Death of Till” embodied Dylan’s spirit of opposing racism, protesting against social inequality, and sympathizing with the oppressed, and it also served as a foundation for his later improvement of civil rights songwriting</w:t>
      </w:r>
      <w:bookmarkEnd w:id="8"/>
      <w:r>
        <w:rPr>
          <w:rFonts w:ascii="Times New Roman" w:hAnsi="Times New Roman" w:eastAsia="Times New Roman" w:cs="Times New Roman"/>
          <w:kern w:val="2"/>
          <w:sz w:val="24"/>
          <w:szCs w:val="24"/>
          <w:lang w:eastAsia="zh-CN"/>
        </w:rPr>
        <w:t>.</w:t>
      </w:r>
    </w:p>
    <w:p w14:paraId="22E0B2D5">
      <w:pPr>
        <w:pStyle w:val="19"/>
        <w:widowControl w:val="0"/>
        <w:spacing w:after="0" w:line="240" w:lineRule="auto"/>
        <w:ind w:left="360" w:hanging="360"/>
        <w:jc w:val="both"/>
        <w:rPr>
          <w:rFonts w:ascii="Times New Roman Bold" w:hAnsi="Times New Roman Bold" w:cs="Times New Roman Bold"/>
          <w:b/>
          <w:kern w:val="2"/>
          <w:sz w:val="28"/>
          <w:szCs w:val="28"/>
          <w:lang w:eastAsia="zh-CN"/>
        </w:rPr>
      </w:pPr>
      <w:r>
        <w:rPr>
          <w:rFonts w:ascii="Times New Roman Bold" w:hAnsi="Times New Roman Bold" w:eastAsia="Times New Roman" w:cs="Times New Roman Bold"/>
          <w:b/>
          <w:kern w:val="2"/>
          <w:sz w:val="28"/>
          <w:szCs w:val="28"/>
          <w:lang w:eastAsia="zh-CN"/>
        </w:rPr>
        <w:t xml:space="preserve">5. </w:t>
      </w:r>
      <w:r>
        <w:rPr>
          <w:rFonts w:hint="eastAsia" w:ascii="Times New Roman Bold" w:hAnsi="Times New Roman Bold" w:cs="Times New Roman Bold"/>
          <w:b/>
          <w:kern w:val="2"/>
          <w:sz w:val="28"/>
          <w:szCs w:val="28"/>
          <w:lang w:eastAsia="zh-CN"/>
        </w:rPr>
        <w:t xml:space="preserve">Cultural </w:t>
      </w:r>
      <w:r>
        <w:rPr>
          <w:rFonts w:ascii="Times New Roman Bold" w:hAnsi="Times New Roman Bold" w:cs="Times New Roman Bold"/>
          <w:b/>
          <w:kern w:val="2"/>
          <w:sz w:val="28"/>
          <w:szCs w:val="28"/>
          <w:lang w:eastAsia="zh-CN"/>
        </w:rPr>
        <w:t>appropriation</w:t>
      </w:r>
      <w:r>
        <w:rPr>
          <w:rFonts w:hint="eastAsia" w:ascii="Times New Roman Bold" w:hAnsi="Times New Roman Bold" w:cs="Times New Roman Bold"/>
          <w:b/>
          <w:kern w:val="2"/>
          <w:sz w:val="28"/>
          <w:szCs w:val="28"/>
          <w:lang w:eastAsia="zh-CN"/>
        </w:rPr>
        <w:t xml:space="preserve"> and white authorship</w:t>
      </w:r>
    </w:p>
    <w:p w14:paraId="001D97CE">
      <w:pPr>
        <w:pStyle w:val="19"/>
        <w:widowControl w:val="0"/>
        <w:spacing w:after="0" w:line="240" w:lineRule="auto"/>
        <w:ind w:left="220" w:leftChars="100" w:firstLine="480" w:firstLineChars="200"/>
        <w:jc w:val="both"/>
        <w:rPr>
          <w:rFonts w:ascii="Times New Roman" w:hAnsi="Times New Roman" w:cs="Times New Roman"/>
          <w:kern w:val="2"/>
          <w:sz w:val="24"/>
          <w:szCs w:val="24"/>
          <w:lang w:eastAsia="zh-CN"/>
        </w:rPr>
      </w:pPr>
      <w:bookmarkStart w:id="9" w:name="OLE_LINK10"/>
      <w:r>
        <w:rPr>
          <w:rFonts w:ascii="Times New Roman" w:hAnsi="Times New Roman" w:eastAsia="Times New Roman" w:cs="Times New Roman"/>
          <w:kern w:val="2"/>
          <w:sz w:val="24"/>
          <w:szCs w:val="24"/>
          <w:lang w:eastAsia="zh-CN"/>
        </w:rPr>
        <w:t>A</w:t>
      </w:r>
      <w:r>
        <w:rPr>
          <w:rFonts w:hint="eastAsia" w:ascii="Times New Roman" w:hAnsi="Times New Roman" w:eastAsia="Times New Roman" w:cs="Times New Roman"/>
          <w:kern w:val="2"/>
          <w:sz w:val="24"/>
          <w:szCs w:val="24"/>
          <w:lang w:eastAsia="zh-CN"/>
        </w:rPr>
        <w:t xml:space="preserve">s </w:t>
      </w:r>
      <w:r>
        <w:rPr>
          <w:rFonts w:hint="eastAsia" w:ascii="Times New Roman" w:hAnsi="Times New Roman" w:cs="Times New Roman"/>
          <w:kern w:val="2"/>
          <w:sz w:val="24"/>
          <w:szCs w:val="24"/>
          <w:lang w:eastAsia="zh-CN"/>
        </w:rPr>
        <w:t>section 4 suggests, Dylan</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s black writing is whiteness-oriented, self-centered, and </w:t>
      </w:r>
      <w:r>
        <w:rPr>
          <w:rFonts w:ascii="Times New Roman" w:hAnsi="Times New Roman" w:cs="Times New Roman"/>
          <w:kern w:val="2"/>
          <w:sz w:val="24"/>
          <w:szCs w:val="24"/>
          <w:lang w:eastAsia="zh-CN"/>
        </w:rPr>
        <w:t>blackness-tooled</w:t>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t>T</w:t>
      </w:r>
      <w:r>
        <w:rPr>
          <w:rFonts w:hint="eastAsia" w:ascii="Times New Roman" w:hAnsi="Times New Roman" w:cs="Times New Roman"/>
          <w:kern w:val="2"/>
          <w:sz w:val="24"/>
          <w:szCs w:val="24"/>
          <w:lang w:eastAsia="zh-CN"/>
        </w:rPr>
        <w:t xml:space="preserve">his type of black writing involves </w:t>
      </w:r>
      <w:r>
        <w:rPr>
          <w:rFonts w:ascii="Times New Roman" w:hAnsi="Times New Roman" w:cs="Times New Roman"/>
          <w:kern w:val="2"/>
          <w:sz w:val="24"/>
          <w:szCs w:val="24"/>
          <w:lang w:eastAsia="zh-CN"/>
        </w:rPr>
        <w:t>cultural</w:t>
      </w:r>
      <w:r>
        <w:rPr>
          <w:rFonts w:hint="eastAsia" w:ascii="Times New Roman" w:hAnsi="Times New Roman" w:cs="Times New Roman"/>
          <w:kern w:val="2"/>
          <w:sz w:val="24"/>
          <w:szCs w:val="24"/>
          <w:lang w:eastAsia="zh-CN"/>
        </w:rPr>
        <w:t xml:space="preserve"> appropriation from </w:t>
      </w:r>
      <w:r>
        <w:rPr>
          <w:rFonts w:ascii="Times New Roman" w:hAnsi="Times New Roman" w:cs="Times New Roman"/>
          <w:kern w:val="2"/>
          <w:sz w:val="24"/>
          <w:szCs w:val="24"/>
          <w:lang w:eastAsia="zh-CN"/>
        </w:rPr>
        <w:t>Afro</w:t>
      </w:r>
      <w:r>
        <w:rPr>
          <w:rFonts w:hint="eastAsia" w:ascii="Times New Roman" w:hAnsi="Times New Roman" w:cs="Times New Roman"/>
          <w:kern w:val="2"/>
          <w:sz w:val="24"/>
          <w:szCs w:val="24"/>
          <w:lang w:eastAsia="zh-CN"/>
        </w:rPr>
        <w:t xml:space="preserve">-Americans and white authorships. </w:t>
      </w:r>
    </w:p>
    <w:p w14:paraId="01DA7817">
      <w:pPr>
        <w:pStyle w:val="19"/>
        <w:widowControl w:val="0"/>
        <w:spacing w:after="0" w:line="240" w:lineRule="auto"/>
        <w:ind w:left="220" w:leftChars="100"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A</w:t>
      </w:r>
      <w:r>
        <w:rPr>
          <w:rFonts w:hint="eastAsia" w:ascii="Times New Roman" w:hAnsi="Times New Roman" w:cs="Times New Roman"/>
          <w:kern w:val="2"/>
          <w:sz w:val="24"/>
          <w:szCs w:val="24"/>
          <w:lang w:eastAsia="zh-CN"/>
        </w:rPr>
        <w:t xml:space="preserve">ppropriation was conceptualized to describe the malposition of subjects and </w:t>
      </w:r>
      <w:r>
        <w:rPr>
          <w:rFonts w:ascii="Times New Roman" w:hAnsi="Times New Roman" w:cs="Times New Roman"/>
          <w:kern w:val="2"/>
          <w:sz w:val="24"/>
          <w:szCs w:val="24"/>
          <w:lang w:eastAsia="zh-CN"/>
        </w:rPr>
        <w:t>objects</w:t>
      </w:r>
      <w:r>
        <w:rPr>
          <w:rFonts w:hint="eastAsia" w:ascii="Times New Roman" w:hAnsi="Times New Roman" w:cs="Times New Roman"/>
          <w:kern w:val="2"/>
          <w:sz w:val="24"/>
          <w:szCs w:val="24"/>
          <w:lang w:eastAsia="zh-CN"/>
        </w:rPr>
        <w:t xml:space="preserve"> in postmodern art </w:t>
      </w:r>
      <w:r>
        <w:rPr>
          <w:rFonts w:ascii="Times New Roman" w:hAnsi="Times New Roman" w:cs="Times New Roman"/>
          <w:kern w:val="2"/>
          <w:sz w:val="24"/>
          <w:szCs w:val="24"/>
          <w:lang w:eastAsia="zh-CN"/>
        </w:rPr>
        <w:fldChar w:fldCharType="begin"/>
      </w:r>
      <w:r>
        <w:rPr>
          <w:rFonts w:ascii="Times New Roman" w:hAnsi="Times New Roman" w:cs="Times New Roman"/>
          <w:kern w:val="2"/>
          <w:sz w:val="24"/>
          <w:szCs w:val="24"/>
          <w:lang w:eastAsia="zh-CN"/>
        </w:rPr>
        <w:instrText xml:space="preserve"> ADDIN ZOTERO_ITEM CSL_CITATION {"citationID":"7L05ooWE","properties":{"formattedCitation":"(Yousefi, 2023)","plainCitation":"(Yousefi, 2023)","noteIndex":0},"citationItems":[{"id":156,"uris":["http://zotero.org/users/local/bMUEcJbv/items/FZBYZ46X"],"itemData":{"id":156,"type":"article-journal","abstract":"Abstract\n            Where can we locate race/whiteness in theories and practices of appropriation—that defining practice of the “postmodern” moment of the 1980s? This article approaches the question through a close reading of Glenn Ligon's installation Notes on the Margin of the Black Book (1991–93). In this work, Ligon restages Robert Mapplethorpe's photographs of (mostly nude) Black men alongside textual quotations that discuss Mapplethorpe's work and the politics of interracial homo-erotic desire in the United States. Here, citation and annotation function as alternatives to appropriation's possessive strategy. The essay asks, if appropriation is a white avant-garde device for negating liberal notions of authorship, are citation and annotation its counterpoint for Blackness and Black authorship? The answer is sought through the interrogation of the different ways in which French and US copyright laws addressed authorship and Black subjectivity in the nineteenth and twentieth centuries.","container-title":"October","DOI":"10.1162/octo_a_00476","ISSN":"0162-2870, 1536-013X","issue":"183","language":"en","page":"50-74","source":"DOI.org (Crossref)","title":"The Race for Appropriation: Blackness, Authorship, and Ligon on Mapplethorpe","title-short":"The Race for Appropriation","author":[{"family":"Yousefi","given":"Hamed"}],"issued":{"date-parts":[["2023",2,15]]}}}],"schema":"https://github.com/citation-style-language/schema/raw/master/csl-citation.json"} </w:instrText>
      </w:r>
      <w:r>
        <w:rPr>
          <w:rFonts w:ascii="Times New Roman" w:hAnsi="Times New Roman" w:cs="Times New Roman"/>
          <w:kern w:val="2"/>
          <w:sz w:val="24"/>
          <w:szCs w:val="24"/>
          <w:lang w:eastAsia="zh-CN"/>
        </w:rPr>
        <w:fldChar w:fldCharType="separate"/>
      </w:r>
      <w:r>
        <w:rPr>
          <w:rFonts w:ascii="Times New Roman" w:hAnsi="Times New Roman" w:cs="Times New Roman"/>
          <w:sz w:val="24"/>
        </w:rPr>
        <w:t>(Yousefi, 2023)</w:t>
      </w:r>
      <w:r>
        <w:rPr>
          <w:rFonts w:ascii="Times New Roman" w:hAnsi="Times New Roman" w:cs="Times New Roman"/>
          <w:kern w:val="2"/>
          <w:sz w:val="24"/>
          <w:szCs w:val="24"/>
          <w:lang w:eastAsia="zh-CN"/>
        </w:rPr>
        <w:fldChar w:fldCharType="end"/>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t>H</w:t>
      </w:r>
      <w:r>
        <w:rPr>
          <w:rFonts w:hint="eastAsia" w:ascii="Times New Roman" w:hAnsi="Times New Roman" w:cs="Times New Roman"/>
          <w:kern w:val="2"/>
          <w:sz w:val="24"/>
          <w:szCs w:val="24"/>
          <w:lang w:eastAsia="zh-CN"/>
        </w:rPr>
        <w:t>ere</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 the paper holds that the </w:t>
      </w:r>
      <w:r>
        <w:rPr>
          <w:rFonts w:ascii="Times New Roman" w:hAnsi="Times New Roman" w:cs="Times New Roman"/>
          <w:kern w:val="2"/>
          <w:sz w:val="24"/>
          <w:szCs w:val="24"/>
          <w:lang w:eastAsia="zh-CN"/>
        </w:rPr>
        <w:t>subject</w:t>
      </w:r>
      <w:r>
        <w:rPr>
          <w:rFonts w:hint="eastAsia" w:ascii="Times New Roman" w:hAnsi="Times New Roman" w:cs="Times New Roman"/>
          <w:kern w:val="2"/>
          <w:sz w:val="24"/>
          <w:szCs w:val="24"/>
          <w:lang w:eastAsia="zh-CN"/>
        </w:rPr>
        <w:t xml:space="preserve"> position of blackness is copied, occupied</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 and replaced by whiteness, and hence blackness is switched to the object position, passive to be </w:t>
      </w:r>
      <w:r>
        <w:rPr>
          <w:rFonts w:ascii="Times New Roman" w:hAnsi="Times New Roman" w:cs="Times New Roman"/>
          <w:kern w:val="2"/>
          <w:sz w:val="24"/>
          <w:szCs w:val="24"/>
          <w:lang w:eastAsia="zh-CN"/>
        </w:rPr>
        <w:t>interpreted</w:t>
      </w:r>
      <w:r>
        <w:rPr>
          <w:rFonts w:hint="eastAsia" w:ascii="Times New Roman" w:hAnsi="Times New Roman" w:cs="Times New Roman"/>
          <w:kern w:val="2"/>
          <w:sz w:val="24"/>
          <w:szCs w:val="24"/>
          <w:lang w:eastAsia="zh-CN"/>
        </w:rPr>
        <w:t xml:space="preserve"> by white artists, writers, and directors. </w:t>
      </w:r>
      <w:r>
        <w:rPr>
          <w:rFonts w:ascii="Times New Roman" w:hAnsi="Times New Roman" w:cs="Times New Roman"/>
          <w:kern w:val="2"/>
          <w:sz w:val="24"/>
          <w:szCs w:val="24"/>
          <w:lang w:eastAsia="zh-CN"/>
        </w:rPr>
        <w:t>T</w:t>
      </w:r>
      <w:r>
        <w:rPr>
          <w:rFonts w:hint="eastAsia" w:ascii="Times New Roman" w:hAnsi="Times New Roman" w:cs="Times New Roman"/>
          <w:kern w:val="2"/>
          <w:sz w:val="24"/>
          <w:szCs w:val="24"/>
          <w:lang w:eastAsia="zh-CN"/>
        </w:rPr>
        <w:t xml:space="preserve">he subject position of black art and other cultural representations is ensured when blackness is </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exoticized and fetishized</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 by whites, identified as the otherness through white hegemony and discourse </w:t>
      </w:r>
      <w:r>
        <w:rPr>
          <w:rFonts w:ascii="Times New Roman" w:hAnsi="Times New Roman" w:cs="Times New Roman"/>
          <w:kern w:val="2"/>
          <w:sz w:val="24"/>
          <w:szCs w:val="24"/>
          <w:lang w:eastAsia="zh-CN"/>
        </w:rPr>
        <w:fldChar w:fldCharType="begin"/>
      </w:r>
      <w:r>
        <w:rPr>
          <w:rFonts w:ascii="Times New Roman" w:hAnsi="Times New Roman" w:cs="Times New Roman"/>
          <w:kern w:val="2"/>
          <w:sz w:val="24"/>
          <w:szCs w:val="24"/>
          <w:lang w:eastAsia="zh-CN"/>
        </w:rPr>
        <w:instrText xml:space="preserve"> ADDIN ZOTERO_ITEM CSL_CITATION {"citationID":"OPnjo4IG","properties":{"formattedCitation":"(Johnson, n.d.)","plainCitation":"(Johnson, n.d.)","dontUpdate":true,"noteIndex":0},"citationItems":[{"id":167,"uris":["http://zotero.org/users/local/bMUEcJbv/items/HV7XBZ42"],"itemData":{"id":167,"type":"article-journal","language":"en","source":"Zotero","title":"Appropriating Blackness : Performance and the Politics of Authenticity","author":[{"family":"Johnson","given":"E Patrick(TR)"}]}}],"schema":"https://github.com/citation-style-language/schema/raw/master/csl-citation.json"} </w:instrText>
      </w:r>
      <w:r>
        <w:rPr>
          <w:rFonts w:ascii="Times New Roman" w:hAnsi="Times New Roman" w:cs="Times New Roman"/>
          <w:kern w:val="2"/>
          <w:sz w:val="24"/>
          <w:szCs w:val="24"/>
          <w:lang w:eastAsia="zh-CN"/>
        </w:rPr>
        <w:fldChar w:fldCharType="separate"/>
      </w:r>
      <w:r>
        <w:rPr>
          <w:rFonts w:ascii="Times New Roman" w:hAnsi="Times New Roman" w:cs="Times New Roman"/>
          <w:sz w:val="24"/>
        </w:rPr>
        <w:t xml:space="preserve">(Johnson, </w:t>
      </w:r>
      <w:r>
        <w:rPr>
          <w:rFonts w:hint="eastAsia" w:ascii="Times New Roman" w:hAnsi="Times New Roman" w:cs="Times New Roman"/>
          <w:sz w:val="24"/>
          <w:lang w:eastAsia="zh-CN"/>
        </w:rPr>
        <w:t>2003</w:t>
      </w:r>
      <w:r>
        <w:rPr>
          <w:rFonts w:ascii="Times New Roman" w:hAnsi="Times New Roman" w:cs="Times New Roman"/>
          <w:sz w:val="24"/>
        </w:rPr>
        <w:t>)</w:t>
      </w:r>
      <w:r>
        <w:rPr>
          <w:rFonts w:ascii="Times New Roman" w:hAnsi="Times New Roman" w:cs="Times New Roman"/>
          <w:kern w:val="2"/>
          <w:sz w:val="24"/>
          <w:szCs w:val="24"/>
          <w:lang w:eastAsia="zh-CN"/>
        </w:rPr>
        <w:fldChar w:fldCharType="end"/>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t>T</w:t>
      </w:r>
      <w:r>
        <w:rPr>
          <w:rFonts w:hint="eastAsia" w:ascii="Times New Roman" w:hAnsi="Times New Roman" w:cs="Times New Roman"/>
          <w:kern w:val="2"/>
          <w:sz w:val="24"/>
          <w:szCs w:val="24"/>
          <w:lang w:eastAsia="zh-CN"/>
        </w:rPr>
        <w:t xml:space="preserve">o be specific, by using </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black images and people in expressive prose,</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 nonblack writers acclaim African American </w:t>
      </w:r>
      <w:r>
        <w:rPr>
          <w:rFonts w:ascii="Times New Roman" w:hAnsi="Times New Roman" w:cs="Times New Roman"/>
          <w:kern w:val="2"/>
          <w:sz w:val="24"/>
          <w:szCs w:val="24"/>
          <w:lang w:eastAsia="zh-CN"/>
        </w:rPr>
        <w:t>presence</w:t>
      </w:r>
      <w:r>
        <w:rPr>
          <w:rFonts w:hint="eastAsia" w:ascii="Times New Roman" w:hAnsi="Times New Roman" w:cs="Times New Roman"/>
          <w:kern w:val="2"/>
          <w:sz w:val="24"/>
          <w:szCs w:val="24"/>
          <w:lang w:eastAsia="zh-CN"/>
        </w:rPr>
        <w:t xml:space="preserve"> as theirs and divide parts of it as blackness </w:t>
      </w:r>
      <w:r>
        <w:rPr>
          <w:rFonts w:ascii="Times New Roman" w:hAnsi="Times New Roman" w:cs="Times New Roman"/>
          <w:kern w:val="2"/>
          <w:sz w:val="24"/>
          <w:szCs w:val="24"/>
          <w:lang w:eastAsia="zh-CN"/>
        </w:rPr>
        <w:fldChar w:fldCharType="begin"/>
      </w:r>
      <w:r>
        <w:rPr>
          <w:rFonts w:ascii="Times New Roman" w:hAnsi="Times New Roman" w:cs="Times New Roman"/>
          <w:kern w:val="2"/>
          <w:sz w:val="24"/>
          <w:szCs w:val="24"/>
          <w:lang w:eastAsia="zh-CN"/>
        </w:rPr>
        <w:instrText xml:space="preserve"> ADDIN ZOTERO_ITEM CSL_CITATION {"citationID":"LlEPwpKX","properties":{"formattedCitation":"(Harris &amp; Morrison, 1993)","plainCitation":"(Harris &amp; Morrison, 1993)","noteIndex":0},"citationItems":[{"id":216,"uris":["http://zotero.org/users/local/bMUEcJbv/items/CMR5NFYT"],"itemData":{"id":216,"type":"article-journal","container-title":"American Literature","DOI":"10.2307/2928119","ISSN":"00029831","issue":"1","journalAbbreviation":"American Literature","language":"en","page":"187","source":"DOI.org (Crossref)","title":"Playing in the Dark: Whiteness and the Literary Imagination.","title-short":"Playing in the Dark","volume":"65","author":[{"family":"Harris","given":"Trudier"},{"family":"Morrison","given":"Toni"}],"issued":{"date-parts":[["1993",3]]}}}],"schema":"https://github.com/citation-style-language/schema/raw/master/csl-citation.json"} </w:instrText>
      </w:r>
      <w:r>
        <w:rPr>
          <w:rFonts w:ascii="Times New Roman" w:hAnsi="Times New Roman" w:cs="Times New Roman"/>
          <w:kern w:val="2"/>
          <w:sz w:val="24"/>
          <w:szCs w:val="24"/>
          <w:lang w:eastAsia="zh-CN"/>
        </w:rPr>
        <w:fldChar w:fldCharType="separate"/>
      </w:r>
      <w:r>
        <w:rPr>
          <w:rFonts w:ascii="Times New Roman" w:hAnsi="Times New Roman" w:cs="Times New Roman"/>
          <w:sz w:val="24"/>
        </w:rPr>
        <w:t>(Harris &amp; Morrison, 1993)</w:t>
      </w:r>
      <w:r>
        <w:rPr>
          <w:rFonts w:ascii="Times New Roman" w:hAnsi="Times New Roman" w:cs="Times New Roman"/>
          <w:kern w:val="2"/>
          <w:sz w:val="24"/>
          <w:szCs w:val="24"/>
          <w:lang w:eastAsia="zh-CN"/>
        </w:rPr>
        <w:fldChar w:fldCharType="end"/>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t>B</w:t>
      </w:r>
      <w:r>
        <w:rPr>
          <w:rFonts w:hint="eastAsia" w:ascii="Times New Roman" w:hAnsi="Times New Roman" w:cs="Times New Roman"/>
          <w:kern w:val="2"/>
          <w:sz w:val="24"/>
          <w:szCs w:val="24"/>
          <w:lang w:eastAsia="zh-CN"/>
        </w:rPr>
        <w:t xml:space="preserve">y appropriation of blacks, black writing from </w:t>
      </w:r>
      <w:r>
        <w:rPr>
          <w:rFonts w:ascii="Times New Roman" w:hAnsi="Times New Roman" w:cs="Times New Roman"/>
          <w:kern w:val="2"/>
          <w:sz w:val="24"/>
          <w:szCs w:val="24"/>
          <w:lang w:eastAsia="zh-CN"/>
        </w:rPr>
        <w:t xml:space="preserve">a </w:t>
      </w:r>
      <w:r>
        <w:rPr>
          <w:rFonts w:hint="eastAsia" w:ascii="Times New Roman" w:hAnsi="Times New Roman" w:cs="Times New Roman"/>
          <w:kern w:val="2"/>
          <w:sz w:val="24"/>
          <w:szCs w:val="24"/>
          <w:lang w:eastAsia="zh-CN"/>
        </w:rPr>
        <w:t xml:space="preserve">white perspective constructs the </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history and context for whites</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 and </w:t>
      </w:r>
      <w:r>
        <w:rPr>
          <w:rFonts w:ascii="Times New Roman" w:hAnsi="Times New Roman" w:cs="Times New Roman"/>
          <w:kern w:val="2"/>
          <w:sz w:val="24"/>
          <w:szCs w:val="24"/>
          <w:lang w:eastAsia="zh-CN"/>
        </w:rPr>
        <w:t>presumes</w:t>
      </w:r>
      <w:r>
        <w:rPr>
          <w:rFonts w:hint="eastAsia" w:ascii="Times New Roman" w:hAnsi="Times New Roman" w:cs="Times New Roman"/>
          <w:kern w:val="2"/>
          <w:sz w:val="24"/>
          <w:szCs w:val="24"/>
          <w:lang w:eastAsia="zh-CN"/>
        </w:rPr>
        <w:t xml:space="preserve"> the </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historyness and context-lessness for blacks</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fldChar w:fldCharType="begin"/>
      </w:r>
      <w:r>
        <w:rPr>
          <w:rFonts w:ascii="Times New Roman" w:hAnsi="Times New Roman" w:cs="Times New Roman"/>
          <w:kern w:val="2"/>
          <w:sz w:val="24"/>
          <w:szCs w:val="24"/>
          <w:lang w:eastAsia="zh-CN"/>
        </w:rPr>
        <w:instrText xml:space="preserve"> ADDIN ZOTERO_ITEM CSL_CITATION {"citationID":"GFKZ6U5G","properties":{"formattedCitation":"({\\i{}Playing In The Dark Whiteness and the Literary Imagination (Toni Morrison) (Z-Library)}, n.d.)","plainCitation":"(Playing In The Dark Whiteness and the Literary Imagination (Toni Morrison) (Z-Library), n.d.)","dontUpdate":true,"noteIndex":0},"citationItems":[{"id":225,"uris":["http://zotero.org/users/local/bMUEcJbv/items/N4VV4TCP"],"itemData":{"id":225,"type":"document","title":"Playing In The Dark Whiteness and the Literary Imagination (Toni Morrison) (Z-Library)"}}],"schema":"https://github.com/citation-style-language/schema/raw/master/csl-citation.json"} </w:instrText>
      </w:r>
      <w:r>
        <w:rPr>
          <w:rFonts w:ascii="Times New Roman" w:hAnsi="Times New Roman" w:cs="Times New Roman"/>
          <w:kern w:val="2"/>
          <w:sz w:val="24"/>
          <w:szCs w:val="24"/>
          <w:lang w:eastAsia="zh-CN"/>
        </w:rPr>
        <w:fldChar w:fldCharType="separate"/>
      </w:r>
      <w:r>
        <w:rPr>
          <w:rFonts w:ascii="Times New Roman" w:hAnsi="Times New Roman" w:cs="Times New Roman"/>
          <w:sz w:val="24"/>
        </w:rPr>
        <w:t>(Morrison</w:t>
      </w:r>
      <w:r>
        <w:rPr>
          <w:rFonts w:hint="eastAsia" w:ascii="Times New Roman" w:hAnsi="Times New Roman" w:cs="Times New Roman"/>
          <w:sz w:val="24"/>
          <w:lang w:eastAsia="zh-CN"/>
        </w:rPr>
        <w:t>, 1992</w:t>
      </w:r>
      <w:r>
        <w:rPr>
          <w:rFonts w:ascii="Times New Roman" w:hAnsi="Times New Roman" w:cs="Times New Roman"/>
          <w:sz w:val="24"/>
        </w:rPr>
        <w:t>)</w:t>
      </w:r>
      <w:r>
        <w:rPr>
          <w:rFonts w:ascii="Times New Roman" w:hAnsi="Times New Roman" w:cs="Times New Roman"/>
          <w:kern w:val="2"/>
          <w:sz w:val="24"/>
          <w:szCs w:val="24"/>
          <w:lang w:eastAsia="zh-CN"/>
        </w:rPr>
        <w:fldChar w:fldCharType="end"/>
      </w:r>
      <w:r>
        <w:rPr>
          <w:rFonts w:hint="eastAsia" w:ascii="Times New Roman" w:hAnsi="Times New Roman" w:cs="Times New Roman"/>
          <w:kern w:val="2"/>
          <w:sz w:val="24"/>
          <w:szCs w:val="24"/>
          <w:lang w:eastAsia="zh-CN"/>
        </w:rPr>
        <w:t xml:space="preserve">. </w:t>
      </w:r>
    </w:p>
    <w:p w14:paraId="490A14BF">
      <w:pPr>
        <w:pStyle w:val="19"/>
        <w:widowControl w:val="0"/>
        <w:spacing w:after="0" w:line="240" w:lineRule="auto"/>
        <w:ind w:left="220" w:leftChars="100"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D</w:t>
      </w:r>
      <w:r>
        <w:rPr>
          <w:rFonts w:hint="eastAsia" w:ascii="Times New Roman" w:hAnsi="Times New Roman" w:cs="Times New Roman"/>
          <w:kern w:val="2"/>
          <w:sz w:val="24"/>
          <w:szCs w:val="24"/>
          <w:lang w:eastAsia="zh-CN"/>
        </w:rPr>
        <w:t xml:space="preserve">espite the commercial considerations of Dylan in harvesting </w:t>
      </w:r>
      <w:r>
        <w:rPr>
          <w:rFonts w:ascii="Times New Roman" w:hAnsi="Times New Roman" w:cs="Times New Roman"/>
          <w:kern w:val="2"/>
          <w:sz w:val="24"/>
          <w:szCs w:val="24"/>
          <w:lang w:eastAsia="zh-CN"/>
        </w:rPr>
        <w:t>a reputation</w:t>
      </w:r>
      <w:r>
        <w:rPr>
          <w:rFonts w:hint="eastAsia" w:ascii="Times New Roman" w:hAnsi="Times New Roman" w:cs="Times New Roman"/>
          <w:kern w:val="2"/>
          <w:sz w:val="24"/>
          <w:szCs w:val="24"/>
          <w:lang w:eastAsia="zh-CN"/>
        </w:rPr>
        <w:t xml:space="preserve"> as a civil </w:t>
      </w:r>
      <w:r>
        <w:rPr>
          <w:rFonts w:ascii="Times New Roman" w:hAnsi="Times New Roman" w:cs="Times New Roman"/>
          <w:kern w:val="2"/>
          <w:sz w:val="24"/>
          <w:szCs w:val="24"/>
          <w:lang w:eastAsia="zh-CN"/>
        </w:rPr>
        <w:t>rights</w:t>
      </w:r>
      <w:r>
        <w:rPr>
          <w:rFonts w:hint="eastAsia" w:ascii="Times New Roman" w:hAnsi="Times New Roman" w:cs="Times New Roman"/>
          <w:kern w:val="2"/>
          <w:sz w:val="24"/>
          <w:szCs w:val="24"/>
          <w:lang w:eastAsia="zh-CN"/>
        </w:rPr>
        <w:t xml:space="preserve"> </w:t>
      </w:r>
      <w:r>
        <w:rPr>
          <w:rFonts w:ascii="Times New Roman" w:hAnsi="Times New Roman" w:cs="Times New Roman"/>
          <w:kern w:val="2"/>
          <w:sz w:val="24"/>
          <w:szCs w:val="24"/>
          <w:lang w:eastAsia="zh-CN"/>
        </w:rPr>
        <w:t>safeguarder</w:t>
      </w:r>
      <w:r>
        <w:rPr>
          <w:rFonts w:hint="eastAsia" w:ascii="Times New Roman" w:hAnsi="Times New Roman" w:cs="Times New Roman"/>
          <w:kern w:val="2"/>
          <w:sz w:val="24"/>
          <w:szCs w:val="24"/>
          <w:lang w:eastAsia="zh-CN"/>
        </w:rPr>
        <w:t xml:space="preserve">, the lyrics </w:t>
      </w:r>
      <w:r>
        <w:rPr>
          <w:rFonts w:ascii="Times New Roman" w:hAnsi="Times New Roman" w:cs="Times New Roman"/>
          <w:kern w:val="2"/>
          <w:sz w:val="24"/>
          <w:szCs w:val="24"/>
          <w:lang w:eastAsia="zh-CN"/>
        </w:rPr>
        <w:t>present</w:t>
      </w:r>
      <w:r>
        <w:rPr>
          <w:rFonts w:hint="eastAsia" w:ascii="Times New Roman" w:hAnsi="Times New Roman" w:cs="Times New Roman"/>
          <w:kern w:val="2"/>
          <w:sz w:val="24"/>
          <w:szCs w:val="24"/>
          <w:lang w:eastAsia="zh-CN"/>
        </w:rPr>
        <w:t xml:space="preserve"> the black victim and white criminals in a way that enables the audience to sympathize </w:t>
      </w:r>
      <w:r>
        <w:rPr>
          <w:rFonts w:ascii="Times New Roman" w:hAnsi="Times New Roman" w:cs="Times New Roman"/>
          <w:kern w:val="2"/>
          <w:sz w:val="24"/>
          <w:szCs w:val="24"/>
          <w:lang w:eastAsia="zh-CN"/>
        </w:rPr>
        <w:t xml:space="preserve">with </w:t>
      </w:r>
      <w:r>
        <w:rPr>
          <w:rFonts w:hint="eastAsia" w:ascii="Times New Roman" w:hAnsi="Times New Roman" w:cs="Times New Roman"/>
          <w:kern w:val="2"/>
          <w:sz w:val="24"/>
          <w:szCs w:val="24"/>
          <w:lang w:eastAsia="zh-CN"/>
        </w:rPr>
        <w:t xml:space="preserve">blacks effectively. The lyrics, however, </w:t>
      </w:r>
      <w:r>
        <w:rPr>
          <w:rFonts w:ascii="Times New Roman" w:hAnsi="Times New Roman" w:cs="Times New Roman"/>
          <w:kern w:val="2"/>
          <w:sz w:val="24"/>
          <w:szCs w:val="24"/>
          <w:lang w:eastAsia="zh-CN"/>
        </w:rPr>
        <w:t>objectify</w:t>
      </w:r>
      <w:r>
        <w:rPr>
          <w:rFonts w:hint="eastAsia" w:ascii="Times New Roman" w:hAnsi="Times New Roman" w:cs="Times New Roman"/>
          <w:kern w:val="2"/>
          <w:sz w:val="24"/>
          <w:szCs w:val="24"/>
          <w:lang w:eastAsia="zh-CN"/>
        </w:rPr>
        <w:t xml:space="preserve"> the blacks as the passive others to be saved by whites (especially the Northern white audiences). </w:t>
      </w:r>
      <w:r>
        <w:rPr>
          <w:rFonts w:ascii="Times New Roman" w:hAnsi="Times New Roman" w:cs="Times New Roman"/>
          <w:kern w:val="2"/>
          <w:sz w:val="24"/>
          <w:szCs w:val="24"/>
          <w:lang w:eastAsia="zh-CN"/>
        </w:rPr>
        <w:t>Black</w:t>
      </w:r>
      <w:r>
        <w:rPr>
          <w:rFonts w:hint="eastAsia" w:ascii="Times New Roman" w:hAnsi="Times New Roman" w:cs="Times New Roman"/>
          <w:kern w:val="2"/>
          <w:sz w:val="24"/>
          <w:szCs w:val="24"/>
          <w:lang w:eastAsia="zh-CN"/>
        </w:rPr>
        <w:t xml:space="preserve"> activism history, </w:t>
      </w:r>
      <w:r>
        <w:rPr>
          <w:rFonts w:ascii="Times New Roman" w:hAnsi="Times New Roman" w:cs="Times New Roman"/>
          <w:kern w:val="2"/>
          <w:sz w:val="24"/>
          <w:szCs w:val="24"/>
          <w:lang w:eastAsia="zh-CN"/>
        </w:rPr>
        <w:t>such as that of Medgar Evers</w:t>
      </w:r>
      <w:r>
        <w:rPr>
          <w:rFonts w:hint="eastAsia" w:ascii="Times New Roman" w:hAnsi="Times New Roman" w:cs="Times New Roman"/>
          <w:kern w:val="2"/>
          <w:sz w:val="24"/>
          <w:szCs w:val="24"/>
          <w:lang w:eastAsia="zh-CN"/>
        </w:rPr>
        <w:t xml:space="preserve"> and Till</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s relatives, is neglected and depicted in a history-less narration. </w:t>
      </w:r>
      <w:r>
        <w:rPr>
          <w:rFonts w:ascii="Times New Roman" w:hAnsi="Times New Roman" w:cs="Times New Roman"/>
          <w:kern w:val="2"/>
          <w:sz w:val="24"/>
          <w:szCs w:val="24"/>
          <w:lang w:eastAsia="zh-CN"/>
        </w:rPr>
        <w:t>T</w:t>
      </w:r>
      <w:r>
        <w:rPr>
          <w:rFonts w:hint="eastAsia" w:ascii="Times New Roman" w:hAnsi="Times New Roman" w:cs="Times New Roman"/>
          <w:kern w:val="2"/>
          <w:sz w:val="24"/>
          <w:szCs w:val="24"/>
          <w:lang w:eastAsia="zh-CN"/>
        </w:rPr>
        <w:t xml:space="preserve">herefore, the blank history and pending ending reinvented in the lyrics invite the Northern whites to reconstruct and reorganize, making the latter the Messiah and representatives of the ongoing Civil Rights Movement. </w:t>
      </w:r>
      <w:r>
        <w:rPr>
          <w:rFonts w:ascii="Times New Roman" w:hAnsi="Times New Roman" w:cs="Times New Roman"/>
          <w:kern w:val="2"/>
          <w:sz w:val="24"/>
          <w:szCs w:val="24"/>
          <w:lang w:eastAsia="zh-CN"/>
        </w:rPr>
        <w:t>T</w:t>
      </w:r>
      <w:r>
        <w:rPr>
          <w:rFonts w:hint="eastAsia" w:ascii="Times New Roman" w:hAnsi="Times New Roman" w:cs="Times New Roman"/>
          <w:kern w:val="2"/>
          <w:sz w:val="24"/>
          <w:szCs w:val="24"/>
          <w:lang w:eastAsia="zh-CN"/>
        </w:rPr>
        <w:t xml:space="preserve">he paper argues </w:t>
      </w:r>
      <w:r>
        <w:rPr>
          <w:rFonts w:ascii="Times New Roman" w:hAnsi="Times New Roman" w:cs="Times New Roman"/>
          <w:kern w:val="2"/>
          <w:sz w:val="24"/>
          <w:szCs w:val="24"/>
          <w:lang w:eastAsia="zh-CN"/>
        </w:rPr>
        <w:t>that</w:t>
      </w:r>
      <w:r>
        <w:rPr>
          <w:rFonts w:hint="eastAsia" w:ascii="Times New Roman" w:hAnsi="Times New Roman" w:cs="Times New Roman"/>
          <w:kern w:val="2"/>
          <w:sz w:val="24"/>
          <w:szCs w:val="24"/>
          <w:lang w:eastAsia="zh-CN"/>
        </w:rPr>
        <w:t xml:space="preserve"> Dylan</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s early black writing is a form of cultural appropriation, gazing </w:t>
      </w:r>
      <w:r>
        <w:rPr>
          <w:rFonts w:ascii="Times New Roman" w:hAnsi="Times New Roman" w:cs="Times New Roman"/>
          <w:kern w:val="2"/>
          <w:sz w:val="24"/>
          <w:szCs w:val="24"/>
          <w:lang w:eastAsia="zh-CN"/>
        </w:rPr>
        <w:t xml:space="preserve">at </w:t>
      </w:r>
      <w:r>
        <w:rPr>
          <w:rFonts w:hint="eastAsia" w:ascii="Times New Roman" w:hAnsi="Times New Roman" w:cs="Times New Roman"/>
          <w:kern w:val="2"/>
          <w:sz w:val="24"/>
          <w:szCs w:val="24"/>
          <w:lang w:eastAsia="zh-CN"/>
        </w:rPr>
        <w:t xml:space="preserve">the victims and landscaping the maltreated body of blacks, guised by its seemingly good-will intention. </w:t>
      </w:r>
      <w:r>
        <w:rPr>
          <w:rFonts w:ascii="Times New Roman" w:hAnsi="Times New Roman" w:cs="Times New Roman"/>
          <w:kern w:val="2"/>
          <w:sz w:val="24"/>
          <w:szCs w:val="24"/>
          <w:lang w:eastAsia="zh-CN"/>
        </w:rPr>
        <w:t>T</w:t>
      </w:r>
      <w:r>
        <w:rPr>
          <w:rFonts w:hint="eastAsia" w:ascii="Times New Roman" w:hAnsi="Times New Roman" w:cs="Times New Roman"/>
          <w:kern w:val="2"/>
          <w:sz w:val="24"/>
          <w:szCs w:val="24"/>
          <w:lang w:eastAsia="zh-CN"/>
        </w:rPr>
        <w:t xml:space="preserve">hat explains why Afro-American critics feel uneasy about the lyrics: the black history is rewritten and reconstructed by </w:t>
      </w:r>
      <w:r>
        <w:rPr>
          <w:rFonts w:ascii="Times New Roman" w:hAnsi="Times New Roman" w:cs="Times New Roman"/>
          <w:kern w:val="2"/>
          <w:sz w:val="24"/>
          <w:szCs w:val="24"/>
          <w:lang w:eastAsia="zh-CN"/>
        </w:rPr>
        <w:t xml:space="preserve">a </w:t>
      </w:r>
      <w:r>
        <w:rPr>
          <w:rFonts w:hint="eastAsia" w:ascii="Times New Roman" w:hAnsi="Times New Roman" w:cs="Times New Roman"/>
          <w:kern w:val="2"/>
          <w:sz w:val="24"/>
          <w:szCs w:val="24"/>
          <w:lang w:eastAsia="zh-CN"/>
        </w:rPr>
        <w:t xml:space="preserve">white-dominated narrator; the </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camera</w:t>
      </w: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 xml:space="preserve"> focuses on the victim rather than the abuser, objectifying blacks; the black body is a landscape to be gazed </w:t>
      </w:r>
      <w:r>
        <w:rPr>
          <w:rFonts w:ascii="Times New Roman" w:hAnsi="Times New Roman" w:cs="Times New Roman"/>
          <w:kern w:val="2"/>
          <w:sz w:val="24"/>
          <w:szCs w:val="24"/>
          <w:lang w:eastAsia="zh-CN"/>
        </w:rPr>
        <w:t xml:space="preserve">at </w:t>
      </w:r>
      <w:r>
        <w:rPr>
          <w:rFonts w:hint="eastAsia" w:ascii="Times New Roman" w:hAnsi="Times New Roman" w:cs="Times New Roman"/>
          <w:kern w:val="2"/>
          <w:sz w:val="24"/>
          <w:szCs w:val="24"/>
          <w:lang w:eastAsia="zh-CN"/>
        </w:rPr>
        <w:t>rather than the evil white bodies</w:t>
      </w:r>
      <w:bookmarkEnd w:id="9"/>
      <w:r>
        <w:rPr>
          <w:rFonts w:hint="eastAsia" w:ascii="Times New Roman" w:hAnsi="Times New Roman" w:cs="Times New Roman"/>
          <w:kern w:val="2"/>
          <w:sz w:val="24"/>
          <w:szCs w:val="24"/>
          <w:lang w:eastAsia="zh-CN"/>
        </w:rPr>
        <w:t>.</w:t>
      </w:r>
    </w:p>
    <w:p w14:paraId="26326C03">
      <w:pPr>
        <w:pStyle w:val="19"/>
        <w:widowControl w:val="0"/>
        <w:spacing w:after="0" w:line="240" w:lineRule="auto"/>
        <w:ind w:left="360" w:hanging="360"/>
        <w:jc w:val="both"/>
        <w:rPr>
          <w:rFonts w:ascii="Times New Roman Bold" w:hAnsi="Times New Roman Bold" w:cs="Times New Roman Bold"/>
          <w:b/>
          <w:kern w:val="2"/>
          <w:sz w:val="28"/>
          <w:szCs w:val="28"/>
          <w:lang w:eastAsia="zh-CN"/>
        </w:rPr>
      </w:pPr>
      <w:r>
        <w:rPr>
          <w:rFonts w:hint="eastAsia" w:ascii="Times New Roman Bold" w:hAnsi="Times New Roman Bold" w:cs="Times New Roman Bold"/>
          <w:b/>
          <w:kern w:val="2"/>
          <w:sz w:val="28"/>
          <w:szCs w:val="28"/>
          <w:lang w:eastAsia="zh-CN"/>
        </w:rPr>
        <w:t>6</w:t>
      </w:r>
      <w:r>
        <w:rPr>
          <w:rFonts w:ascii="Times New Roman Bold" w:hAnsi="Times New Roman Bold" w:eastAsia="Times New Roman" w:cs="Times New Roman Bold"/>
          <w:b/>
          <w:kern w:val="2"/>
          <w:sz w:val="28"/>
          <w:szCs w:val="28"/>
          <w:lang w:eastAsia="zh-CN"/>
        </w:rPr>
        <w:t>. C</w:t>
      </w:r>
      <w:r>
        <w:rPr>
          <w:rFonts w:hint="eastAsia" w:ascii="Times New Roman Bold" w:hAnsi="Times New Roman Bold" w:cs="Times New Roman Bold"/>
          <w:b/>
          <w:kern w:val="2"/>
          <w:sz w:val="28"/>
          <w:szCs w:val="28"/>
          <w:lang w:eastAsia="zh-CN"/>
        </w:rPr>
        <w:t>onclusion</w:t>
      </w:r>
    </w:p>
    <w:p w14:paraId="21395C57">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bookmarkStart w:id="10" w:name="OLE_LINK11"/>
      <w:r>
        <w:rPr>
          <w:rFonts w:ascii="Times New Roman" w:hAnsi="Times New Roman" w:eastAsia="Times New Roman" w:cs="Times New Roman"/>
          <w:kern w:val="2"/>
          <w:sz w:val="24"/>
          <w:szCs w:val="24"/>
          <w:lang w:eastAsia="zh-CN"/>
        </w:rPr>
        <w:t>At the micro level, white Southerners reinforce white supremacy in the South through the bonds of blood and place, which Dylan criti</w:t>
      </w:r>
      <w:r>
        <w:rPr>
          <w:rFonts w:hint="eastAsia" w:ascii="Times New Roman" w:hAnsi="Times New Roman" w:eastAsia="Times New Roman" w:cs="Times New Roman"/>
          <w:kern w:val="2"/>
          <w:sz w:val="24"/>
          <w:szCs w:val="24"/>
          <w:lang w:eastAsia="zh-CN"/>
        </w:rPr>
        <w:t>cize</w:t>
      </w:r>
      <w:r>
        <w:rPr>
          <w:rFonts w:ascii="Times New Roman" w:hAnsi="Times New Roman" w:eastAsia="Times New Roman" w:cs="Times New Roman"/>
          <w:kern w:val="2"/>
          <w:sz w:val="24"/>
          <w:szCs w:val="24"/>
          <w:lang w:eastAsia="zh-CN"/>
        </w:rPr>
        <w:t>s but ultimately celebrates in the song. This celebration, however, comes at the expense of the black victim, Till, and the broader black community, which denie</w:t>
      </w:r>
      <w:r>
        <w:rPr>
          <w:rFonts w:hint="eastAsia" w:ascii="Times New Roman" w:hAnsi="Times New Roman" w:eastAsia="Times New Roman" w:cs="Times New Roman"/>
          <w:kern w:val="2"/>
          <w:sz w:val="24"/>
          <w:szCs w:val="24"/>
          <w:lang w:eastAsia="zh-CN"/>
        </w:rPr>
        <w:t>s</w:t>
      </w:r>
      <w:r>
        <w:rPr>
          <w:rFonts w:ascii="Times New Roman" w:hAnsi="Times New Roman" w:eastAsia="Times New Roman" w:cs="Times New Roman"/>
          <w:kern w:val="2"/>
          <w:sz w:val="24"/>
          <w:szCs w:val="24"/>
          <w:lang w:eastAsia="zh-CN"/>
        </w:rPr>
        <w:t xml:space="preserve"> its presence. I</w:t>
      </w:r>
      <w:r>
        <w:rPr>
          <w:rFonts w:hint="eastAsia" w:ascii="Times New Roman" w:hAnsi="Times New Roman" w:eastAsia="Times New Roman" w:cs="Times New Roman"/>
          <w:kern w:val="2"/>
          <w:sz w:val="24"/>
          <w:szCs w:val="24"/>
          <w:lang w:eastAsia="zh-CN"/>
        </w:rPr>
        <w:t>n the lyrics</w:t>
      </w:r>
      <w:r>
        <w:rPr>
          <w:rFonts w:ascii="Times New Roman" w:hAnsi="Times New Roman" w:eastAsia="Times New Roman" w:cs="Times New Roman"/>
          <w:kern w:val="2"/>
          <w:sz w:val="24"/>
          <w:szCs w:val="24"/>
          <w:lang w:eastAsia="zh-CN"/>
        </w:rPr>
        <w:t xml:space="preserve">, the jury and the murderer unite </w:t>
      </w:r>
      <w:r>
        <w:rPr>
          <w:rFonts w:hint="eastAsia" w:ascii="Times New Roman" w:hAnsi="Times New Roman" w:eastAsia="Times New Roman" w:cs="Times New Roman"/>
          <w:kern w:val="2"/>
          <w:sz w:val="24"/>
          <w:szCs w:val="24"/>
          <w:lang w:eastAsia="zh-CN"/>
        </w:rPr>
        <w:t xml:space="preserve">to </w:t>
      </w:r>
      <w:r>
        <w:rPr>
          <w:rFonts w:ascii="Times New Roman" w:hAnsi="Times New Roman" w:eastAsia="Times New Roman" w:cs="Times New Roman"/>
          <w:kern w:val="2"/>
          <w:sz w:val="24"/>
          <w:szCs w:val="24"/>
          <w:lang w:eastAsia="zh-CN"/>
        </w:rPr>
        <w:t>defen</w:t>
      </w:r>
      <w:r>
        <w:rPr>
          <w:rFonts w:hint="eastAsia" w:ascii="Times New Roman" w:hAnsi="Times New Roman" w:eastAsia="Times New Roman" w:cs="Times New Roman"/>
          <w:kern w:val="2"/>
          <w:sz w:val="24"/>
          <w:szCs w:val="24"/>
          <w:lang w:eastAsia="zh-CN"/>
        </w:rPr>
        <w:t>d</w:t>
      </w:r>
      <w:r>
        <w:rPr>
          <w:rFonts w:ascii="Times New Roman" w:hAnsi="Times New Roman" w:eastAsia="Times New Roman" w:cs="Times New Roman"/>
          <w:kern w:val="2"/>
          <w:sz w:val="24"/>
          <w:szCs w:val="24"/>
          <w:lang w:eastAsia="zh-CN"/>
        </w:rPr>
        <w:t xml:space="preserve"> Southern racism through </w:t>
      </w:r>
      <w:r>
        <w:rPr>
          <w:rFonts w:hint="eastAsia" w:ascii="Times New Roman" w:hAnsi="Times New Roman" w:eastAsia="Times New Roman" w:cs="Times New Roman"/>
          <w:kern w:val="2"/>
          <w:sz w:val="24"/>
          <w:szCs w:val="24"/>
          <w:lang w:eastAsia="zh-CN"/>
        </w:rPr>
        <w:t>unfair sentences</w:t>
      </w:r>
      <w:r>
        <w:rPr>
          <w:rFonts w:ascii="Times New Roman" w:hAnsi="Times New Roman" w:eastAsia="Times New Roman" w:cs="Times New Roman"/>
          <w:kern w:val="2"/>
          <w:sz w:val="24"/>
          <w:szCs w:val="24"/>
          <w:lang w:eastAsia="zh-CN"/>
        </w:rPr>
        <w:t>. At the macro level, Dylan opposes Southern racism and the Ku Klux Klan and calls on his fellow white Northerners to oppose racial inequality.</w:t>
      </w:r>
      <w:r>
        <w:rPr>
          <w:rFonts w:hint="eastAsia" w:ascii="Times New Roman" w:hAnsi="Times New Roman" w:eastAsia="Times New Roman" w:cs="Times New Roman"/>
          <w:kern w:val="2"/>
          <w:sz w:val="24"/>
          <w:szCs w:val="24"/>
          <w:lang w:eastAsia="zh-CN"/>
        </w:rPr>
        <w:t xml:space="preserve"> However</w:t>
      </w:r>
      <w:r>
        <w:rPr>
          <w:rFonts w:ascii="Times New Roman" w:hAnsi="Times New Roman" w:eastAsia="Times New Roman" w:cs="Times New Roman"/>
          <w:kern w:val="2"/>
          <w:sz w:val="24"/>
          <w:szCs w:val="24"/>
          <w:lang w:eastAsia="zh-CN"/>
        </w:rPr>
        <w:t xml:space="preserve">, Dylan’s </w:t>
      </w:r>
      <w:r>
        <w:rPr>
          <w:rFonts w:hint="eastAsia" w:ascii="Times New Roman" w:hAnsi="Times New Roman" w:eastAsia="Times New Roman" w:cs="Times New Roman"/>
          <w:kern w:val="2"/>
          <w:sz w:val="24"/>
          <w:szCs w:val="24"/>
          <w:lang w:eastAsia="zh-CN"/>
        </w:rPr>
        <w:t>audience</w:t>
      </w:r>
      <w:r>
        <w:rPr>
          <w:rFonts w:ascii="Times New Roman" w:hAnsi="Times New Roman" w:eastAsia="Times New Roman" w:cs="Times New Roman"/>
          <w:kern w:val="2"/>
          <w:sz w:val="24"/>
          <w:szCs w:val="24"/>
          <w:lang w:eastAsia="zh-CN"/>
        </w:rPr>
        <w:t xml:space="preserve"> is predominantly white Northern</w:t>
      </w:r>
      <w:r>
        <w:rPr>
          <w:rFonts w:hint="eastAsia" w:ascii="Times New Roman" w:hAnsi="Times New Roman" w:eastAsia="Times New Roman" w:cs="Times New Roman"/>
          <w:kern w:val="2"/>
          <w:sz w:val="24"/>
          <w:szCs w:val="24"/>
          <w:lang w:eastAsia="zh-CN"/>
        </w:rPr>
        <w:t>ers</w:t>
      </w:r>
      <w:r>
        <w:rPr>
          <w:rFonts w:ascii="Times New Roman" w:hAnsi="Times New Roman" w:eastAsia="Times New Roman" w:cs="Times New Roman"/>
          <w:kern w:val="2"/>
          <w:sz w:val="24"/>
          <w:szCs w:val="24"/>
          <w:lang w:eastAsia="zh-CN"/>
        </w:rPr>
        <w:t>, who are encouraged to engage in white-on-white conflict</w:t>
      </w:r>
      <w:r>
        <w:rPr>
          <w:rFonts w:hint="eastAsia" w:ascii="Times New Roman" w:hAnsi="Times New Roman" w:eastAsia="Times New Roman" w:cs="Times New Roman"/>
          <w:kern w:val="2"/>
          <w:sz w:val="24"/>
          <w:szCs w:val="24"/>
          <w:lang w:eastAsia="zh-CN"/>
        </w:rPr>
        <w:t>s</w:t>
      </w:r>
      <w:r>
        <w:rPr>
          <w:rFonts w:ascii="Times New Roman" w:hAnsi="Times New Roman" w:eastAsia="Times New Roman" w:cs="Times New Roman"/>
          <w:kern w:val="2"/>
          <w:sz w:val="24"/>
          <w:szCs w:val="24"/>
          <w:lang w:eastAsia="zh-CN"/>
        </w:rPr>
        <w:t xml:space="preserve"> that ignore the agency of Black</w:t>
      </w:r>
      <w:r>
        <w:rPr>
          <w:rFonts w:hint="eastAsia" w:ascii="Times New Roman" w:hAnsi="Times New Roman" w:eastAsia="Times New Roman" w:cs="Times New Roman"/>
          <w:kern w:val="2"/>
          <w:sz w:val="24"/>
          <w:szCs w:val="24"/>
          <w:lang w:eastAsia="zh-CN"/>
        </w:rPr>
        <w:t>s</w:t>
      </w:r>
      <w:r>
        <w:rPr>
          <w:rFonts w:ascii="Times New Roman" w:hAnsi="Times New Roman" w:eastAsia="Times New Roman" w:cs="Times New Roman"/>
          <w:kern w:val="2"/>
          <w:sz w:val="24"/>
          <w:szCs w:val="24"/>
          <w:lang w:eastAsia="zh-CN"/>
        </w:rPr>
        <w:t>.</w:t>
      </w:r>
    </w:p>
    <w:p w14:paraId="3098299B">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 xml:space="preserve">Even though such unfair </w:t>
      </w:r>
      <w:r>
        <w:rPr>
          <w:rFonts w:hint="eastAsia" w:ascii="Times New Roman" w:hAnsi="Times New Roman" w:eastAsia="Times New Roman" w:cs="Times New Roman"/>
          <w:kern w:val="2"/>
          <w:sz w:val="24"/>
          <w:szCs w:val="24"/>
          <w:lang w:eastAsia="zh-CN"/>
        </w:rPr>
        <w:t>sentences</w:t>
      </w:r>
      <w:r>
        <w:rPr>
          <w:rFonts w:ascii="Times New Roman" w:hAnsi="Times New Roman" w:eastAsia="Times New Roman" w:cs="Times New Roman"/>
          <w:kern w:val="2"/>
          <w:sz w:val="24"/>
          <w:szCs w:val="24"/>
          <w:lang w:eastAsia="zh-CN"/>
        </w:rPr>
        <w:t xml:space="preserve"> do not exist in 21st-century America, and the anti-lynching bill </w:t>
      </w:r>
      <w:r>
        <w:rPr>
          <w:rFonts w:hint="eastAsia" w:ascii="Times New Roman" w:hAnsi="Times New Roman" w:eastAsia="Times New Roman" w:cs="Times New Roman"/>
          <w:kern w:val="2"/>
          <w:sz w:val="24"/>
          <w:szCs w:val="24"/>
          <w:lang w:eastAsia="zh-CN"/>
        </w:rPr>
        <w:t>has been passed</w:t>
      </w:r>
      <w:r>
        <w:rPr>
          <w:rFonts w:ascii="Times New Roman" w:hAnsi="Times New Roman" w:eastAsia="Times New Roman" w:cs="Times New Roman"/>
          <w:kern w:val="2"/>
          <w:sz w:val="24"/>
          <w:szCs w:val="24"/>
          <w:lang w:eastAsia="zh-CN"/>
        </w:rPr>
        <w:t>, the white community continues to dominate American society by oppressing minorities. The passage of the Civil Rights Act of 1964 and the Voting Rights Act of 1965 has led to the perception that racism and white supremacy are historical issues that no longer exist in the present. Young whites tend to blame the social injustices experienced by blacks on the distant past of slavery while failing to acknowledge the current privileges that the white community receives through the system. Those with a “liberal individualist” mindset perceive themselves as victims of compensatory systems such as affirmative action, yet simultaneously fail to advocate for the rights of minorities while asserting the “natural” privileges of whiteness in society and culture (Lipsitz</w:t>
      </w:r>
      <w:r>
        <w:rPr>
          <w:rFonts w:hint="eastAsia" w:ascii="Times New Roman" w:hAnsi="Times New Roman" w:cs="Times New Roman"/>
          <w:kern w:val="2"/>
          <w:sz w:val="24"/>
          <w:szCs w:val="24"/>
          <w:lang w:eastAsia="zh-CN"/>
        </w:rPr>
        <w:t>,</w:t>
      </w:r>
      <w:r>
        <w:rPr>
          <w:rFonts w:ascii="Times New Roman" w:hAnsi="Times New Roman" w:eastAsia="Times New Roman" w:cs="Times New Roman"/>
          <w:kern w:val="2"/>
          <w:sz w:val="24"/>
          <w:szCs w:val="24"/>
          <w:lang w:eastAsia="zh-CN"/>
        </w:rPr>
        <w:t xml:space="preserve"> 1999).</w:t>
      </w:r>
    </w:p>
    <w:p w14:paraId="5880FB65">
      <w:pPr>
        <w:widowControl w:val="0"/>
        <w:spacing w:after="0" w:line="240" w:lineRule="auto"/>
        <w:ind w:firstLine="480" w:firstLineChars="200"/>
        <w:jc w:val="both"/>
        <w:rPr>
          <w:rFonts w:ascii="Times New Roman" w:hAnsi="Times New Roman" w:eastAsia="Times New Roman" w:cs="Times New Roman"/>
          <w:kern w:val="2"/>
          <w:sz w:val="24"/>
          <w:szCs w:val="24"/>
          <w:lang w:eastAsia="zh-CN"/>
        </w:rPr>
      </w:pPr>
      <w:r>
        <w:rPr>
          <w:rFonts w:ascii="Times New Roman" w:hAnsi="Times New Roman" w:eastAsia="Times New Roman" w:cs="Times New Roman"/>
          <w:kern w:val="2"/>
          <w:sz w:val="24"/>
          <w:szCs w:val="24"/>
          <w:lang w:eastAsia="zh-CN"/>
        </w:rPr>
        <w:t>This article posits that the white community benefit</w:t>
      </w:r>
      <w:r>
        <w:rPr>
          <w:rFonts w:hint="eastAsia" w:ascii="Times New Roman" w:hAnsi="Times New Roman" w:eastAsia="Times New Roman" w:cs="Times New Roman"/>
          <w:kern w:val="2"/>
          <w:sz w:val="24"/>
          <w:szCs w:val="24"/>
          <w:lang w:eastAsia="zh-CN"/>
        </w:rPr>
        <w:t>ed</w:t>
      </w:r>
      <w:r>
        <w:rPr>
          <w:rFonts w:ascii="Times New Roman" w:hAnsi="Times New Roman" w:eastAsia="Times New Roman" w:cs="Times New Roman"/>
          <w:kern w:val="2"/>
          <w:sz w:val="24"/>
          <w:szCs w:val="24"/>
          <w:lang w:eastAsia="zh-CN"/>
        </w:rPr>
        <w:t xml:space="preserve"> from the political, economic, and social advantages afforded by skin color in American society while largely controlling the historical narrative and marginalizing the agency and interests of Black Americans. In addition, although the Black cultural movement that emerged after the Civil Rights Movement has fostered a sense of self-identity among Black people, including Black culture in mainstream culture requires an accommodating attitude from those in charge of the mainstream discourse. Otherwise, Black people will continue to be colonized by culture. Therefore, the White community should understand, reflect on, and rectify its current privileged identity and seek a more equal and inclusive social environment. Blacks and ethnic minorities must recognize the spiritual colonization that is perpetuated by the mainstream discourse and utilize “anti-representational” ethnic writing as a means of self-expression and the pursuit of interests.</w:t>
      </w:r>
      <w:bookmarkEnd w:id="10"/>
    </w:p>
    <w:p w14:paraId="6BCBF28C">
      <w:pPr>
        <w:rPr>
          <w:rFonts w:ascii="Times New Roman" w:hAnsi="Times New Roman" w:cs="Times New Roman"/>
          <w:b/>
          <w:sz w:val="24"/>
          <w:szCs w:val="24"/>
          <w:lang w:eastAsia="zh-CN"/>
        </w:rPr>
      </w:pPr>
    </w:p>
    <w:p w14:paraId="3D467F78">
      <w:pPr>
        <w:rPr>
          <w:rFonts w:ascii="Times New Roman" w:hAnsi="Times New Roman" w:eastAsia="Times New Roman" w:cs="Times New Roman"/>
          <w:b/>
          <w:sz w:val="24"/>
          <w:szCs w:val="24"/>
        </w:rPr>
      </w:pPr>
      <w:r>
        <w:rPr>
          <w:rFonts w:hint="eastAsia" w:ascii="Times New Roman" w:hAnsi="Times New Roman" w:eastAsia="Times New Roman" w:cs="Times New Roman"/>
          <w:b/>
          <w:sz w:val="24"/>
          <w:szCs w:val="24"/>
        </w:rPr>
        <w:t>Announcement</w:t>
      </w:r>
    </w:p>
    <w:p w14:paraId="2BDF897D">
      <w:pPr>
        <w:rPr>
          <w:rFonts w:ascii="Times New Roman" w:hAnsi="Times New Roman" w:cs="Times New Roman"/>
          <w:sz w:val="24"/>
          <w:szCs w:val="24"/>
          <w:lang w:eastAsia="zh-CN"/>
        </w:rPr>
      </w:pPr>
      <w:r>
        <w:rPr>
          <w:rFonts w:ascii="Times New Roman" w:hAnsi="Times New Roman" w:cs="Times New Roman"/>
          <w:sz w:val="24"/>
          <w:szCs w:val="24"/>
          <w:lang w:eastAsia="zh-CN"/>
        </w:rPr>
        <w:t>The content of all publications is made up of the assertions, opinions, and information supplied by the individual author(s) and contributor(s).</w:t>
      </w:r>
    </w:p>
    <w:p w14:paraId="75924088">
      <w:pPr>
        <w:rPr>
          <w:rFonts w:eastAsia="宋体" w:cs="Times New Roman"/>
          <w:b/>
          <w:sz w:val="24"/>
        </w:rPr>
      </w:pPr>
      <w:r>
        <w:rPr>
          <w:rFonts w:ascii="Times New Roman" w:hAnsi="Times New Roman" w:eastAsia="Times New Roman" w:cs="Times New Roman"/>
          <w:b/>
          <w:sz w:val="24"/>
          <w:szCs w:val="24"/>
        </w:rPr>
        <w:t>Acknowledgments</w:t>
      </w:r>
    </w:p>
    <w:p w14:paraId="30D97C49">
      <w:pPr>
        <w:rPr>
          <w:rFonts w:cs="Times New Roman"/>
          <w:sz w:val="24"/>
          <w:lang w:eastAsia="zh-CN"/>
        </w:rPr>
      </w:pPr>
      <w:r>
        <w:rPr>
          <w:rFonts w:ascii="Times New Roman" w:hAnsi="Times New Roman" w:cs="Times New Roman"/>
          <w:sz w:val="24"/>
          <w:szCs w:val="24"/>
          <w:lang w:eastAsia="zh-CN"/>
        </w:rPr>
        <w:t>T</w:t>
      </w:r>
      <w:r>
        <w:rPr>
          <w:rFonts w:hint="eastAsia" w:ascii="Times New Roman" w:hAnsi="Times New Roman" w:cs="Times New Roman"/>
          <w:sz w:val="24"/>
          <w:szCs w:val="24"/>
          <w:lang w:eastAsia="zh-CN"/>
        </w:rPr>
        <w:t xml:space="preserve">he authors are grateful </w:t>
      </w:r>
      <w:r>
        <w:rPr>
          <w:rFonts w:ascii="Times New Roman" w:hAnsi="Times New Roman" w:cs="Times New Roman"/>
          <w:sz w:val="24"/>
          <w:szCs w:val="24"/>
          <w:lang w:eastAsia="zh-CN"/>
        </w:rPr>
        <w:t>for</w:t>
      </w:r>
      <w:r>
        <w:rPr>
          <w:rFonts w:hint="eastAsia" w:ascii="Times New Roman" w:hAnsi="Times New Roman" w:cs="Times New Roman"/>
          <w:sz w:val="24"/>
          <w:szCs w:val="24"/>
          <w:lang w:eastAsia="zh-CN"/>
        </w:rPr>
        <w:t xml:space="preserve"> the efforts of the reviews from the journal.</w:t>
      </w:r>
    </w:p>
    <w:p w14:paraId="2281C115">
      <w:pPr>
        <w:rPr>
          <w:rFonts w:ascii="Times New Roman Bold" w:hAnsi="Times New Roman Bold" w:cs="Times New Roman Bold"/>
          <w:b/>
          <w:sz w:val="24"/>
        </w:rPr>
      </w:pPr>
      <w:r>
        <w:rPr>
          <w:rFonts w:ascii="Times New Roman Bold" w:hAnsi="Times New Roman Bold" w:eastAsia="Arial-BoldMT" w:cs="Times New Roman Bold"/>
          <w:b/>
          <w:bCs/>
          <w:sz w:val="24"/>
          <w:szCs w:val="24"/>
          <w:lang w:eastAsia="zh-CN" w:bidi="ar"/>
        </w:rPr>
        <w:t xml:space="preserve">Funding </w:t>
      </w:r>
    </w:p>
    <w:p w14:paraId="67393498">
      <w:pPr>
        <w:rPr>
          <w:rFonts w:ascii="Times New Roman" w:hAnsi="Times New Roman" w:cs="Times New Roman"/>
          <w:sz w:val="24"/>
          <w:lang w:eastAsia="zh-CN"/>
        </w:rPr>
      </w:pPr>
      <w:r>
        <w:rPr>
          <w:rFonts w:ascii="Times New Roman" w:hAnsi="Times New Roman" w:cs="Times New Roman"/>
          <w:sz w:val="24"/>
          <w:szCs w:val="24"/>
          <w:lang w:eastAsia="zh-CN"/>
        </w:rPr>
        <w:t>None.</w:t>
      </w:r>
    </w:p>
    <w:p w14:paraId="18A3A26F">
      <w:pPr>
        <w:widowControl w:val="0"/>
        <w:spacing w:after="0" w:line="240" w:lineRule="auto"/>
        <w:jc w:val="both"/>
        <w:rPr>
          <w:rFonts w:ascii="Times New Roman Bold" w:hAnsi="Times New Roman Bold" w:cs="Times New Roman Bold"/>
          <w:b/>
          <w:kern w:val="2"/>
          <w:sz w:val="24"/>
          <w:szCs w:val="24"/>
          <w:lang w:eastAsia="zh-CN"/>
        </w:rPr>
      </w:pPr>
      <w:r>
        <w:rPr>
          <w:rFonts w:ascii="Times New Roman Bold" w:hAnsi="Times New Roman Bold" w:eastAsia="Times New Roman" w:cs="Times New Roman Bold"/>
          <w:b/>
          <w:kern w:val="2"/>
          <w:sz w:val="24"/>
          <w:szCs w:val="24"/>
          <w:lang w:eastAsia="zh-CN"/>
        </w:rPr>
        <w:t>R</w:t>
      </w:r>
      <w:r>
        <w:rPr>
          <w:rFonts w:hint="eastAsia" w:ascii="Times New Roman Bold" w:hAnsi="Times New Roman Bold" w:cs="Times New Roman Bold"/>
          <w:b/>
          <w:kern w:val="2"/>
          <w:sz w:val="24"/>
          <w:szCs w:val="24"/>
          <w:lang w:eastAsia="zh-CN"/>
        </w:rPr>
        <w:t>eferences</w:t>
      </w:r>
    </w:p>
    <w:p w14:paraId="0B5EE868">
      <w:pPr>
        <w:widowControl w:val="0"/>
        <w:spacing w:after="0" w:line="240" w:lineRule="auto"/>
        <w:ind w:left="880" w:hanging="880" w:hangingChars="400"/>
        <w:jc w:val="both"/>
        <w:rPr>
          <w:rFonts w:ascii="Times New Roman" w:hAnsi="Times New Roman" w:eastAsia="宋体" w:cs="Times New Roman"/>
          <w:kern w:val="2"/>
          <w:lang w:eastAsia="zh-CN"/>
        </w:rPr>
      </w:pPr>
      <w:bookmarkStart w:id="11" w:name="OLE_LINK4"/>
      <w:r>
        <w:rPr>
          <w:rFonts w:ascii="Times New Roman" w:hAnsi="Times New Roman" w:eastAsia="宋体" w:cs="Times New Roman"/>
          <w:kern w:val="2"/>
          <w:lang w:eastAsia="zh-CN"/>
        </w:rPr>
        <w:t>Burger, J,</w:t>
      </w:r>
      <w:r>
        <w:rPr>
          <w:rFonts w:hint="eastAsia" w:ascii="Times New Roman" w:hAnsi="Times New Roman" w:eastAsia="宋体" w:cs="Times New Roman"/>
          <w:kern w:val="2"/>
          <w:lang w:eastAsia="zh-CN"/>
        </w:rPr>
        <w:t xml:space="preserve"> &amp; </w:t>
      </w:r>
      <w:r>
        <w:rPr>
          <w:rFonts w:ascii="Times New Roman" w:hAnsi="Times New Roman" w:eastAsia="宋体" w:cs="Times New Roman"/>
          <w:kern w:val="2"/>
          <w:lang w:eastAsia="zh-CN"/>
        </w:rPr>
        <w:t>Dylan, B. (2018). Dylan on Dylan: Interviews and Encounters. Chicago: Chicago Review Press.</w:t>
      </w:r>
    </w:p>
    <w:p w14:paraId="1B96BBC6">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 xml:space="preserve">Evans, L. (2009). The Black Atlantic: Exploring Gilroy’s legacy. Atlantic Studies, 6(2), 255–268. </w:t>
      </w:r>
      <w:r>
        <w:fldChar w:fldCharType="begin"/>
      </w:r>
      <w:r>
        <w:instrText xml:space="preserve"> HYPERLINK "https://doi.org/10.1080/14788810902981308" </w:instrText>
      </w:r>
      <w:r>
        <w:fldChar w:fldCharType="separate"/>
      </w:r>
      <w:r>
        <w:rPr>
          <w:rStyle w:val="10"/>
          <w:rFonts w:ascii="Times New Roman" w:hAnsi="Times New Roman" w:eastAsia="宋体" w:cs="Times New Roman"/>
          <w:kern w:val="2"/>
          <w:lang w:eastAsia="zh-CN"/>
        </w:rPr>
        <w:t>https://doi.org/10.1080/14788810902981308</w:t>
      </w:r>
      <w:r>
        <w:rPr>
          <w:rStyle w:val="10"/>
          <w:rFonts w:ascii="Times New Roman" w:hAnsi="Times New Roman" w:eastAsia="宋体" w:cs="Times New Roman"/>
          <w:kern w:val="2"/>
          <w:lang w:eastAsia="zh-CN"/>
        </w:rPr>
        <w:fldChar w:fldCharType="end"/>
      </w:r>
    </w:p>
    <w:p w14:paraId="5306A749">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Fishkin, S. (1995). Interrogating, “Whiteness, Complicating Blackness: Remapping American Culture”. American Quarterly. 47(3): 443-445.https://doi.org/10.2307/2713296</w:t>
      </w:r>
    </w:p>
    <w:p w14:paraId="414C7CA0">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 xml:space="preserve">Gonzalez, A. (2022). A white librettist wrote an opera about Emmett Till – and some critics are calling for its cancellation [EB/OL]. (2022-5-5)[2022-9-28].https://theconversation.com/a-white-librettist-wrote-an-opera-about-emmett-till-and-some-critics-are-calling-for-its-cancellation-181459.. </w:t>
      </w:r>
    </w:p>
    <w:p w14:paraId="2769C747">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Harris, T., &amp; Morrison, T. (1993). Playing in the Dark: Whiteness and the Literary Imagination. American Literature, 65(1), 187. https://doi.org/10.2307/2928119</w:t>
      </w:r>
    </w:p>
    <w:p w14:paraId="6FEF5891">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Jansson, D. R. (2003). American National Identity and the Progress of the New South in National Geographic Magazine. Geographical Review, 93(3), 350–369. https://doi.org/10.1111/j.1931-0846.2003.tb00037.x</w:t>
      </w:r>
    </w:p>
    <w:p w14:paraId="4C25A9A9">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Johnson, P. (</w:t>
      </w:r>
      <w:r>
        <w:rPr>
          <w:rFonts w:hint="eastAsia" w:ascii="Times New Roman" w:hAnsi="Times New Roman" w:eastAsia="宋体" w:cs="Times New Roman"/>
          <w:kern w:val="2"/>
          <w:lang w:eastAsia="zh-CN"/>
        </w:rPr>
        <w:t>2003</w:t>
      </w:r>
      <w:r>
        <w:rPr>
          <w:rFonts w:ascii="Times New Roman" w:hAnsi="Times New Roman" w:eastAsia="宋体" w:cs="Times New Roman"/>
          <w:kern w:val="2"/>
          <w:lang w:eastAsia="zh-CN"/>
        </w:rPr>
        <w:t>). Appropriating Blackness: Performance and the Politics of Authenticity.</w:t>
      </w:r>
      <w:r>
        <w:rPr>
          <w:rFonts w:hint="eastAsia" w:ascii="Times New Roman" w:hAnsi="Times New Roman" w:eastAsia="宋体" w:cs="Times New Roman"/>
          <w:kern w:val="2"/>
          <w:lang w:eastAsia="zh-CN"/>
        </w:rPr>
        <w:t xml:space="preserve"> London: Duke U P.</w:t>
      </w:r>
    </w:p>
    <w:p w14:paraId="2E55EF8D">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Kolin, P. (2009). Haunting America: Emmett Till in Music and Song. Southern Cultures, 15(3): 119.</w:t>
      </w:r>
      <w:r>
        <w:rPr>
          <w:rFonts w:hint="eastAsia" w:ascii="Times New Roman" w:hAnsi="Times New Roman" w:eastAsia="宋体" w:cs="Times New Roman"/>
          <w:kern w:val="2"/>
          <w:lang w:eastAsia="zh-CN"/>
        </w:rPr>
        <w:t xml:space="preserve"> </w:t>
      </w:r>
      <w:r>
        <w:rPr>
          <w:rFonts w:ascii="Times New Roman" w:hAnsi="Times New Roman" w:eastAsia="宋体" w:cs="Times New Roman"/>
          <w:kern w:val="2"/>
          <w:lang w:eastAsia="zh-CN"/>
        </w:rPr>
        <w:t>https://doi.org/10.1353/scu.0.0072</w:t>
      </w:r>
    </w:p>
    <w:p w14:paraId="31D3BD81">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Lipsitz, G. (1999). The Possesive Investment in Whiteness: Racialized Social Democracy and the “White” problem in American Studies. American Quarterly. 47(3): 369-387.</w:t>
      </w:r>
      <w:r>
        <w:rPr>
          <w:rFonts w:hint="eastAsia" w:ascii="Times New Roman" w:hAnsi="Times New Roman" w:eastAsia="宋体" w:cs="Times New Roman"/>
          <w:kern w:val="2"/>
          <w:lang w:eastAsia="zh-CN"/>
        </w:rPr>
        <w:t xml:space="preserve"> </w:t>
      </w:r>
      <w:r>
        <w:rPr>
          <w:rFonts w:ascii="Times New Roman" w:hAnsi="Times New Roman" w:eastAsia="宋体" w:cs="Times New Roman"/>
          <w:kern w:val="2"/>
          <w:lang w:eastAsia="zh-CN"/>
        </w:rPr>
        <w:t>https://doi.org/10.2307/2713291</w:t>
      </w:r>
    </w:p>
    <w:p w14:paraId="2319CA11">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Margotin, P,</w:t>
      </w:r>
      <w:r>
        <w:rPr>
          <w:rFonts w:hint="eastAsia" w:ascii="Times New Roman" w:hAnsi="Times New Roman" w:eastAsia="宋体" w:cs="Times New Roman"/>
          <w:kern w:val="2"/>
          <w:lang w:eastAsia="zh-CN"/>
        </w:rPr>
        <w:t xml:space="preserve"> &amp;</w:t>
      </w:r>
      <w:r>
        <w:rPr>
          <w:rFonts w:ascii="Times New Roman" w:hAnsi="Times New Roman" w:eastAsia="宋体" w:cs="Times New Roman"/>
          <w:kern w:val="2"/>
          <w:lang w:eastAsia="zh-CN"/>
        </w:rPr>
        <w:t xml:space="preserve"> Jean-Michel, G. (2015). Bob Dylan: All the Songs - the Story Behind Every Track. New York: Black Dog &amp; Leventhal.</w:t>
      </w:r>
    </w:p>
    <w:p w14:paraId="2F69BD9A">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Marqusee, M. (2003). Wicked Messenger: Bob Dylan and the 1960s; Chimes of Freedom. New York: Seven Stories Press.</w:t>
      </w:r>
    </w:p>
    <w:p w14:paraId="069B851B">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Miller, J. (2019). The Conflagration of Community: Fiction before and after Auschwitz. Chen Xu, trans. Nanjing: Nanjing University Press.</w:t>
      </w:r>
    </w:p>
    <w:p w14:paraId="3C705C98">
      <w:pPr>
        <w:widowControl w:val="0"/>
        <w:spacing w:after="0" w:line="240" w:lineRule="auto"/>
        <w:ind w:left="880" w:hanging="880" w:hangingChars="400"/>
        <w:jc w:val="both"/>
        <w:rPr>
          <w:rFonts w:ascii="Times New Roman" w:hAnsi="Times New Roman" w:eastAsia="宋体" w:cs="Times New Roman"/>
          <w:kern w:val="2"/>
          <w:lang w:eastAsia="zh-CN"/>
        </w:rPr>
      </w:pPr>
      <w:r>
        <w:rPr>
          <w:rFonts w:hint="eastAsia" w:ascii="Times New Roman" w:hAnsi="Times New Roman" w:eastAsia="宋体" w:cs="Times New Roman"/>
          <w:kern w:val="2"/>
          <w:lang w:eastAsia="zh-CN"/>
        </w:rPr>
        <w:t xml:space="preserve">Morrison, T. (1992). </w:t>
      </w:r>
      <w:r>
        <w:rPr>
          <w:rFonts w:ascii="Times New Roman" w:hAnsi="Times New Roman" w:eastAsia="宋体" w:cs="Times New Roman"/>
          <w:kern w:val="2"/>
          <w:lang w:eastAsia="zh-CN"/>
        </w:rPr>
        <w:t>Playing In The Dark Whiteness and the Literary Imagination.</w:t>
      </w:r>
      <w:r>
        <w:rPr>
          <w:rFonts w:hint="eastAsia" w:ascii="Times New Roman" w:hAnsi="Times New Roman" w:eastAsia="宋体" w:cs="Times New Roman"/>
          <w:kern w:val="2"/>
          <w:lang w:eastAsia="zh-CN"/>
        </w:rPr>
        <w:t xml:space="preserve"> New York: Vintage Books.</w:t>
      </w:r>
    </w:p>
    <w:p w14:paraId="174E0D37">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Pulido, L. (2014). Rethinking Environmental Racism: White Privilege and Urban Development in Southern California (2000). In The People, Place, and Space Reader (pp. 334-339). Routledge.</w:t>
      </w:r>
    </w:p>
    <w:p w14:paraId="285DB77F">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Sounes, H. (2011). Down the Highway: The Life of Bob Dylan. New York: Grove Press / Atlantic Monthly Press.</w:t>
      </w:r>
    </w:p>
    <w:p w14:paraId="2E5545AD">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Sundquist, E. (1998). To Wake the Nations: Race in the Making of American Literature. Cambridge: Belknap Press.</w:t>
      </w:r>
    </w:p>
    <w:p w14:paraId="185EBCB7">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Tönnies, F. (1999). Gemeinschaft und Gesellschaft: Grundbegriffe der reinenSoziologie. Lin Rongyuan, trans. Beijing: The Commercial Press.</w:t>
      </w:r>
    </w:p>
    <w:p w14:paraId="057A7B2C">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t>Williams, R. (2016). Keywords: A Vocabulary of Culture. Liu Jianji, trans. Beijing: SDX Joint Publishing Company, 2016.</w:t>
      </w:r>
    </w:p>
    <w:bookmarkEnd w:id="11"/>
    <w:p w14:paraId="7C31DA55">
      <w:pPr>
        <w:widowControl w:val="0"/>
        <w:spacing w:after="0" w:line="240" w:lineRule="auto"/>
        <w:ind w:left="880" w:hanging="880" w:hangingChars="400"/>
        <w:jc w:val="both"/>
        <w:rPr>
          <w:rFonts w:ascii="Times New Roman" w:hAnsi="Times New Roman" w:eastAsia="宋体" w:cs="Times New Roman"/>
          <w:kern w:val="2"/>
          <w:lang w:eastAsia="zh-CN"/>
        </w:rPr>
      </w:pPr>
      <w:r>
        <w:rPr>
          <w:rFonts w:ascii="Times New Roman" w:hAnsi="Times New Roman" w:eastAsia="宋体" w:cs="Times New Roman"/>
          <w:kern w:val="2"/>
          <w:lang w:eastAsia="zh-CN"/>
        </w:rPr>
        <w:fldChar w:fldCharType="begin"/>
      </w:r>
      <w:r>
        <w:rPr>
          <w:rFonts w:ascii="Times New Roman" w:hAnsi="Times New Roman" w:eastAsia="宋体" w:cs="Times New Roman"/>
          <w:kern w:val="2"/>
          <w:lang w:eastAsia="zh-CN"/>
        </w:rPr>
        <w:instrText xml:space="preserve"> ADDIN ZOTERO_BIBL {"uncited":[],"omitted":[],"custom":[]} CSL_BIBLIOGRAPHY </w:instrText>
      </w:r>
      <w:r>
        <w:rPr>
          <w:rFonts w:ascii="Times New Roman" w:hAnsi="Times New Roman" w:eastAsia="宋体" w:cs="Times New Roman"/>
          <w:kern w:val="2"/>
          <w:lang w:eastAsia="zh-CN"/>
        </w:rPr>
        <w:fldChar w:fldCharType="separate"/>
      </w:r>
      <w:r>
        <w:rPr>
          <w:rFonts w:ascii="Times New Roman" w:hAnsi="Times New Roman" w:eastAsia="宋体" w:cs="Times New Roman"/>
          <w:kern w:val="2"/>
          <w:lang w:eastAsia="zh-CN"/>
        </w:rPr>
        <w:t>Yousefi, H. (2023). The Race for Appropriation: Blackness, Authorship, and Ligon on Mapplethorpe. October, 183, 50–74. https://doi.org/10.1162/octo_a_00476</w:t>
      </w:r>
    </w:p>
    <w:p w14:paraId="0BB205D1">
      <w:pPr>
        <w:widowControl w:val="0"/>
        <w:spacing w:after="0" w:line="240" w:lineRule="auto"/>
        <w:ind w:left="880" w:hanging="880" w:hangingChars="400"/>
        <w:jc w:val="both"/>
        <w:rPr>
          <w:rFonts w:ascii="Sylfaen" w:hAnsi="Sylfaen" w:cs="Arial"/>
          <w:b/>
        </w:rPr>
      </w:pPr>
      <w:r>
        <w:rPr>
          <w:rFonts w:ascii="Times New Roman" w:hAnsi="Times New Roman" w:eastAsia="宋体" w:cs="Times New Roman"/>
          <w:kern w:val="2"/>
          <w:lang w:eastAsia="zh-CN"/>
        </w:rPr>
        <w:fldChar w:fldCharType="end"/>
      </w:r>
    </w:p>
    <w:p w14:paraId="4795CF95">
      <w:pPr>
        <w:spacing w:line="240" w:lineRule="auto"/>
        <w:rPr>
          <w:rFonts w:ascii="Sylfaen" w:hAnsi="Sylfaen" w:cs="Arial"/>
          <w:b/>
        </w:rPr>
      </w:pPr>
    </w:p>
    <w:p w14:paraId="59496ADB">
      <w:pPr>
        <w:spacing w:line="240" w:lineRule="auto"/>
        <w:jc w:val="center"/>
        <w:rPr>
          <w:rFonts w:ascii="Sylfaen" w:hAnsi="Sylfaen" w:cs="Arial"/>
          <w:b/>
        </w:rPr>
      </w:pPr>
    </w:p>
    <w:p w14:paraId="70954AB1">
      <w:pPr>
        <w:spacing w:line="240" w:lineRule="auto"/>
        <w:jc w:val="center"/>
        <w:rPr>
          <w:rFonts w:ascii="Sylfaen" w:hAnsi="Sylfaen" w:cs="Arial"/>
          <w:b/>
        </w:rPr>
      </w:pPr>
    </w:p>
    <w:p w14:paraId="2A5F6129">
      <w:pPr>
        <w:spacing w:line="240" w:lineRule="auto"/>
        <w:jc w:val="center"/>
        <w:rPr>
          <w:rFonts w:ascii="Sylfaen" w:hAnsi="Sylfaen" w:cs="Arial"/>
          <w:b/>
        </w:rPr>
      </w:pPr>
    </w:p>
    <w:p w14:paraId="281F3B49">
      <w:pPr>
        <w:spacing w:line="240" w:lineRule="auto"/>
        <w:jc w:val="center"/>
        <w:rPr>
          <w:rFonts w:ascii="Sylfaen" w:hAnsi="Sylfaen" w:cs="Arial"/>
          <w:b/>
        </w:rPr>
      </w:pPr>
    </w:p>
    <w:p w14:paraId="51322DBE">
      <w:pPr>
        <w:spacing w:line="240" w:lineRule="auto"/>
        <w:jc w:val="center"/>
        <w:rPr>
          <w:rFonts w:ascii="Sylfaen" w:hAnsi="Sylfaen" w:cs="Arial"/>
          <w:b/>
        </w:rPr>
      </w:pPr>
    </w:p>
    <w:p w14:paraId="08E48BE6">
      <w:pPr>
        <w:spacing w:line="240" w:lineRule="auto"/>
        <w:jc w:val="both"/>
        <w:rPr>
          <w:rFonts w:ascii="Sylfaen" w:hAnsi="Sylfaen" w:cs="Arial"/>
          <w:b/>
        </w:rPr>
      </w:pPr>
    </w:p>
    <w:sectPr>
      <w:headerReference r:id="rId6" w:type="first"/>
      <w:footerReference r:id="rId9" w:type="first"/>
      <w:footerReference r:id="rId7" w:type="default"/>
      <w:headerReference r:id="rId5" w:type="even"/>
      <w:footerReference r:id="rId8" w:type="even"/>
      <w:pgSz w:w="12240" w:h="15840"/>
      <w:pgMar w:top="720" w:right="1080" w:bottom="720" w:left="1080" w:header="720" w:footer="720" w:gutter="0"/>
      <w:pgNumType w:start="346"/>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Arial Bold">
    <w:altName w:val="Arial"/>
    <w:panose1 w:val="020B0704020202020204"/>
    <w:charset w:val="00"/>
    <w:family w:val="auto"/>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New Roman Regular">
    <w:altName w:val="Times New Roman"/>
    <w:panose1 w:val="00000000000000000000"/>
    <w:charset w:val="00"/>
    <w:family w:val="auto"/>
    <w:pitch w:val="default"/>
    <w:sig w:usb0="00000000" w:usb1="00000000" w:usb2="00000009" w:usb3="00000000" w:csb0="400001FF" w:csb1="FFFF0000"/>
  </w:font>
  <w:font w:name="Arial-BoldMT">
    <w:altName w:val="Segoe Print"/>
    <w:panose1 w:val="00000000000000000000"/>
    <w:charset w:val="00"/>
    <w:family w:val="auto"/>
    <w:pitch w:val="default"/>
    <w:sig w:usb0="00000000" w:usb1="00000000" w:usb2="00000001" w:usb3="00000000" w:csb0="400001BF" w:csb1="DFF70000"/>
  </w:font>
  <w:font w:name="Agency FB">
    <w:panose1 w:val="020B0503020202020204"/>
    <w:charset w:val="00"/>
    <w:family w:val="swiss"/>
    <w:pitch w:val="default"/>
    <w:sig w:usb0="00000003" w:usb1="00000000" w:usb2="00000000" w:usb3="00000000" w:csb0="20000001" w:csb1="00000000"/>
  </w:font>
  <w:font w:name="Bahnschrift">
    <w:panose1 w:val="020B0502040204020203"/>
    <w:charset w:val="00"/>
    <w:family w:val="swiss"/>
    <w:pitch w:val="default"/>
    <w:sig w:usb0="A00002C7" w:usb1="00000002" w:usb2="00000000" w:usb3="00000000" w:csb0="2000019F" w:csb1="00000000"/>
  </w:font>
  <w:font w:name="Arial Regular">
    <w:altName w:val="Arial"/>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413A">
    <w:pPr>
      <w:pStyle w:val="4"/>
      <w:rPr>
        <w:rFonts w:ascii="Agency FB" w:hAnsi="Agency FB"/>
        <w:sz w:val="2"/>
        <w:szCs w:val="16"/>
      </w:rPr>
    </w:pPr>
  </w:p>
  <w:p w14:paraId="03FDD7E0">
    <w:pPr>
      <w:pStyle w:val="4"/>
      <w:jc w:val="center"/>
      <w:rPr>
        <w:rFonts w:ascii="Times New Roman" w:hAnsi="Times New Roman" w:cs="Times New Roman"/>
      </w:rPr>
    </w:pPr>
    <w:r>
      <w:fldChar w:fldCharType="begin"/>
    </w:r>
    <w:r>
      <w:instrText xml:space="preserve"> HYPERLINK "https://www.ojs.wisvora.com/index.php/itphss/index" </w:instrText>
    </w:r>
    <w:r>
      <w:fldChar w:fldCharType="separate"/>
    </w:r>
    <w:r>
      <w:rPr>
        <w:rStyle w:val="10"/>
        <w:rFonts w:ascii="Times New Roman" w:hAnsi="Times New Roman" w:cs="Times New Roman"/>
        <w:color w:val="595959" w:themeColor="text1" w:themeTint="A6"/>
        <w:sz w:val="18"/>
        <w:szCs w:val="18"/>
        <w14:textFill>
          <w14:solidFill>
            <w14:schemeClr w14:val="tx1">
              <w14:lumMod w14:val="65000"/>
              <w14:lumOff w14:val="35000"/>
            </w14:schemeClr>
          </w14:solidFill>
        </w14:textFill>
      </w:rPr>
      <w:t>International Theory and Practice in Humanities and Social Sciences</w:t>
    </w:r>
    <w:r>
      <w:rPr>
        <w:rStyle w:val="10"/>
        <w:rFonts w:ascii="Times New Roman" w:hAnsi="Times New Roman" w:cs="Times New Roman"/>
        <w:color w:val="595959" w:themeColor="text1" w:themeTint="A6"/>
        <w:sz w:val="18"/>
        <w:szCs w:val="18"/>
        <w14:textFill>
          <w14:solidFill>
            <w14:schemeClr w14:val="tx1">
              <w14:lumMod w14:val="65000"/>
              <w14:lumOff w14:val="35000"/>
            </w14:schemeClr>
          </w14:solidFill>
        </w14:textFill>
      </w:rPr>
      <w:fldChar w:fldCharType="end"/>
    </w:r>
    <w:r>
      <w:rPr>
        <w:rFonts w:ascii="Times New Roman" w:hAnsi="Times New Roman" w:cs="Times New Roman"/>
        <w:color w:val="808080" w:themeColor="text1" w:themeTint="80"/>
        <w:sz w:val="18"/>
        <w:szCs w:val="18"/>
        <w14:textFill>
          <w14:solidFill>
            <w14:schemeClr w14:val="tx1">
              <w14:lumMod w14:val="50000"/>
              <w14:lumOff w14:val="50000"/>
            </w14:schemeClr>
          </w14:solidFill>
        </w14:textFill>
      </w:rPr>
      <w:t xml:space="preserve"> </w:t>
    </w:r>
    <w:r>
      <w:rPr>
        <w:rFonts w:ascii="Times New Roman" w:hAnsi="Times New Roman" w:cs="Times New Roman"/>
        <w:color w:val="404040" w:themeColor="text1" w:themeTint="BF"/>
        <w:spacing w:val="-3"/>
        <w:sz w:val="18"/>
        <w:szCs w:val="18"/>
        <w14:textFill>
          <w14:solidFill>
            <w14:schemeClr w14:val="tx1">
              <w14:lumMod w14:val="75000"/>
              <w14:lumOff w14:val="25000"/>
            </w14:schemeClr>
          </w14:solidFill>
        </w14:textFill>
      </w:rPr>
      <w:t xml:space="preserve"> </w:t>
    </w:r>
    <w:r>
      <w:rPr>
        <w:rFonts w:ascii="Times New Roman" w:hAnsi="Times New Roman" w:cs="Times New Roman"/>
        <w:color w:val="404040" w:themeColor="text1" w:themeTint="BF"/>
        <w:sz w:val="18"/>
        <w:szCs w:val="18"/>
        <w14:textFill>
          <w14:solidFill>
            <w14:schemeClr w14:val="tx1">
              <w14:lumMod w14:val="75000"/>
              <w14:lumOff w14:val="25000"/>
            </w14:schemeClr>
          </w14:solidFill>
        </w14:textFill>
      </w:rPr>
      <w:t>|</w:t>
    </w:r>
    <w:r>
      <w:rPr>
        <w:rFonts w:ascii="Times New Roman" w:hAnsi="Times New Roman" w:eastAsia="宋体" w:cs="Times New Roman"/>
        <w:color w:val="404040" w:themeColor="text1" w:themeTint="BF"/>
        <w:sz w:val="18"/>
        <w:szCs w:val="18"/>
        <w:lang w:eastAsia="zh-CN"/>
        <w14:textFill>
          <w14:solidFill>
            <w14:schemeClr w14:val="tx1">
              <w14:lumMod w14:val="75000"/>
              <w14:lumOff w14:val="25000"/>
            </w14:schemeClr>
          </w14:solidFill>
        </w14:textFill>
      </w:rPr>
      <w:t xml:space="preserve">  </w:t>
    </w:r>
    <w:r>
      <w:fldChar w:fldCharType="begin"/>
    </w:r>
    <w:r>
      <w:instrText xml:space="preserve"> HYPERLINK "http://www.wisvora.com" </w:instrText>
    </w:r>
    <w:r>
      <w:fldChar w:fldCharType="separate"/>
    </w:r>
    <w:r>
      <w:rPr>
        <w:rStyle w:val="10"/>
        <w:rFonts w:ascii="Times New Roman" w:hAnsi="Times New Roman" w:cs="Times New Roman"/>
        <w:color w:val="404040" w:themeColor="text1" w:themeTint="BF"/>
        <w:sz w:val="18"/>
        <w:szCs w:val="18"/>
        <w14:textFill>
          <w14:solidFill>
            <w14:schemeClr w14:val="tx1">
              <w14:lumMod w14:val="75000"/>
              <w14:lumOff w14:val="25000"/>
            </w14:schemeClr>
          </w14:solidFill>
        </w14:textFill>
      </w:rPr>
      <w:t>www.wisvora.com</w:t>
    </w:r>
    <w:r>
      <w:rPr>
        <w:rStyle w:val="10"/>
        <w:rFonts w:ascii="Times New Roman" w:hAnsi="Times New Roman" w:cs="Times New Roman"/>
        <w:color w:val="404040" w:themeColor="text1" w:themeTint="BF"/>
        <w:sz w:val="18"/>
        <w:szCs w:val="18"/>
        <w14:textFill>
          <w14:solidFill>
            <w14:schemeClr w14:val="tx1">
              <w14:lumMod w14:val="75000"/>
              <w14:lumOff w14:val="25000"/>
            </w14:schemeClr>
          </w14:solidFill>
        </w14:textFill>
      </w:rPr>
      <w:fldChar w:fldCharType="end"/>
    </w:r>
    <w:r>
      <w:rPr>
        <w:rFonts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71120" cy="170815"/>
              <wp:effectExtent l="0" t="0" r="0" b="0"/>
              <wp:wrapNone/>
              <wp:docPr id="1786191172" name="文本框 3"/>
              <wp:cNvGraphicFramePr/>
              <a:graphic xmlns:a="http://schemas.openxmlformats.org/drawingml/2006/main">
                <a:graphicData uri="http://schemas.microsoft.com/office/word/2010/wordprocessingShape">
                  <wps:wsp>
                    <wps:cNvSpPr txBox="1"/>
                    <wps:spPr>
                      <a:xfrm>
                        <a:off x="0" y="0"/>
                        <a:ext cx="71120" cy="170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D3B4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3.45pt;width:5.6pt;mso-position-horizontal:left;mso-position-horizontal-relative:margin;mso-wrap-style:none;z-index:251665408;mso-width-relative:page;mso-height-relative:page;" filled="f" stroked="f" coordsize="21600,21600" o:gfxdata="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Qb7Ha0QAAAAMBAAAPAAAAAAAAAAEAIAAAACIAAABkcnMvZG93bnJldi54bWxQ&#10;SwECFAAUAAAACACHTuJAqB50YDcCAABbBAAADgAAAAAAAAABACAAAAAgAQAAZHJzL2Uyb0RvYy54&#10;bWxQSwUGAAAAAAYABgBZAQAAyQUAAAAA&#10;">
              <v:fill on="f" focussize="0,0"/>
              <v:stroke on="f" weight="0.5pt"/>
              <v:imagedata o:title=""/>
              <o:lock v:ext="edit" aspectratio="f"/>
              <v:textbox inset="0mm,0mm,0mm,0mm" style="mso-fit-shape-to-text:t;">
                <w:txbxContent>
                  <w:p w14:paraId="280D3B41">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78EB828D">
    <w:pPr>
      <w:pStyle w:val="4"/>
      <w:rPr>
        <w:rFonts w:ascii="Agency FB" w:hAnsi="Agency F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1A0DF">
    <w:pPr>
      <w:pStyle w:val="4"/>
      <w:jc w:val="center"/>
      <w:rPr>
        <w:rFonts w:ascii="Times New Roman" w:hAnsi="Times New Roman" w:cs="Times New Roman"/>
      </w:rPr>
    </w:pPr>
    <w:r>
      <w:fldChar w:fldCharType="begin"/>
    </w:r>
    <w:r>
      <w:instrText xml:space="preserve"> HYPERLINK "https://www.ojs.wisvora.com/index.php/itphss/index" </w:instrText>
    </w:r>
    <w:r>
      <w:fldChar w:fldCharType="separate"/>
    </w:r>
    <w:r>
      <w:rPr>
        <w:rStyle w:val="10"/>
        <w:rFonts w:ascii="Times New Roman" w:hAnsi="Times New Roman" w:cs="Times New Roman"/>
        <w:color w:val="595959" w:themeColor="text1" w:themeTint="A6"/>
        <w:sz w:val="18"/>
        <w:szCs w:val="18"/>
        <w14:textFill>
          <w14:solidFill>
            <w14:schemeClr w14:val="tx1">
              <w14:lumMod w14:val="65000"/>
              <w14:lumOff w14:val="35000"/>
            </w14:schemeClr>
          </w14:solidFill>
        </w14:textFill>
      </w:rPr>
      <w:t>International Theory and Practice in Humanities and Social Sciences</w:t>
    </w:r>
    <w:r>
      <w:rPr>
        <w:rStyle w:val="10"/>
        <w:rFonts w:ascii="Times New Roman" w:hAnsi="Times New Roman" w:cs="Times New Roman"/>
        <w:color w:val="595959" w:themeColor="text1" w:themeTint="A6"/>
        <w:sz w:val="18"/>
        <w:szCs w:val="18"/>
        <w14:textFill>
          <w14:solidFill>
            <w14:schemeClr w14:val="tx1">
              <w14:lumMod w14:val="65000"/>
              <w14:lumOff w14:val="35000"/>
            </w14:schemeClr>
          </w14:solidFill>
        </w14:textFill>
      </w:rPr>
      <w:fldChar w:fldCharType="end"/>
    </w:r>
    <w:r>
      <w:rPr>
        <w:rFonts w:ascii="Times New Roman" w:hAnsi="Times New Roman" w:cs="Times New Roman"/>
        <w:color w:val="808080" w:themeColor="text1" w:themeTint="80"/>
        <w:sz w:val="18"/>
        <w:szCs w:val="18"/>
        <w14:textFill>
          <w14:solidFill>
            <w14:schemeClr w14:val="tx1">
              <w14:lumMod w14:val="50000"/>
              <w14:lumOff w14:val="50000"/>
            </w14:schemeClr>
          </w14:solidFill>
        </w14:textFill>
      </w:rPr>
      <w:t xml:space="preserve"> </w:t>
    </w:r>
    <w:r>
      <w:rPr>
        <w:rFonts w:ascii="Times New Roman" w:hAnsi="Times New Roman" w:cs="Times New Roman"/>
        <w:color w:val="404040" w:themeColor="text1" w:themeTint="BF"/>
        <w:spacing w:val="-3"/>
        <w:sz w:val="18"/>
        <w:szCs w:val="18"/>
        <w14:textFill>
          <w14:solidFill>
            <w14:schemeClr w14:val="tx1">
              <w14:lumMod w14:val="75000"/>
              <w14:lumOff w14:val="25000"/>
            </w14:schemeClr>
          </w14:solidFill>
        </w14:textFill>
      </w:rPr>
      <w:t xml:space="preserve"> </w:t>
    </w:r>
    <w:r>
      <w:rPr>
        <w:rFonts w:ascii="Times New Roman" w:hAnsi="Times New Roman" w:cs="Times New Roman"/>
        <w:color w:val="404040" w:themeColor="text1" w:themeTint="BF"/>
        <w:sz w:val="18"/>
        <w:szCs w:val="18"/>
        <w14:textFill>
          <w14:solidFill>
            <w14:schemeClr w14:val="tx1">
              <w14:lumMod w14:val="75000"/>
              <w14:lumOff w14:val="25000"/>
            </w14:schemeClr>
          </w14:solidFill>
        </w14:textFill>
      </w:rPr>
      <w:t>|</w:t>
    </w:r>
    <w:r>
      <w:rPr>
        <w:rFonts w:ascii="Times New Roman" w:hAnsi="Times New Roman" w:eastAsia="宋体" w:cs="Times New Roman"/>
        <w:color w:val="404040" w:themeColor="text1" w:themeTint="BF"/>
        <w:sz w:val="18"/>
        <w:szCs w:val="18"/>
        <w:lang w:eastAsia="zh-CN"/>
        <w14:textFill>
          <w14:solidFill>
            <w14:schemeClr w14:val="tx1">
              <w14:lumMod w14:val="75000"/>
              <w14:lumOff w14:val="25000"/>
            </w14:schemeClr>
          </w14:solidFill>
        </w14:textFill>
      </w:rPr>
      <w:t xml:space="preserve">  </w:t>
    </w:r>
    <w:r>
      <w:fldChar w:fldCharType="begin"/>
    </w:r>
    <w:r>
      <w:instrText xml:space="preserve"> HYPERLINK "http://www.wisvora.com" </w:instrText>
    </w:r>
    <w:r>
      <w:fldChar w:fldCharType="separate"/>
    </w:r>
    <w:r>
      <w:rPr>
        <w:rStyle w:val="10"/>
        <w:rFonts w:ascii="Times New Roman" w:hAnsi="Times New Roman" w:cs="Times New Roman"/>
        <w:color w:val="404040" w:themeColor="text1" w:themeTint="BF"/>
        <w:sz w:val="18"/>
        <w:szCs w:val="18"/>
        <w14:textFill>
          <w14:solidFill>
            <w14:schemeClr w14:val="tx1">
              <w14:lumMod w14:val="75000"/>
              <w14:lumOff w14:val="25000"/>
            </w14:schemeClr>
          </w14:solidFill>
        </w14:textFill>
      </w:rPr>
      <w:t>www.wisvora.com</w:t>
    </w:r>
    <w:r>
      <w:rPr>
        <w:rStyle w:val="10"/>
        <w:rFonts w:ascii="Times New Roman" w:hAnsi="Times New Roman" w:cs="Times New Roman"/>
        <w:color w:val="404040" w:themeColor="text1" w:themeTint="BF"/>
        <w:sz w:val="18"/>
        <w:szCs w:val="18"/>
        <w14:textFill>
          <w14:solidFill>
            <w14:schemeClr w14:val="tx1">
              <w14:lumMod w14:val="75000"/>
              <w14:lumOff w14:val="25000"/>
            </w14:schemeClr>
          </w14:solidFill>
        </w14:textFill>
      </w:rPr>
      <w:fldChar w:fldCharType="end"/>
    </w:r>
    <w:r>
      <w:rPr>
        <w:rFonts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71120" cy="170815"/>
              <wp:effectExtent l="0" t="0" r="0" b="0"/>
              <wp:wrapNone/>
              <wp:docPr id="2146967200" name="文本框 5"/>
              <wp:cNvGraphicFramePr/>
              <a:graphic xmlns:a="http://schemas.openxmlformats.org/drawingml/2006/main">
                <a:graphicData uri="http://schemas.microsoft.com/office/word/2010/wordprocessingShape">
                  <wps:wsp>
                    <wps:cNvSpPr txBox="1"/>
                    <wps:spPr>
                      <a:xfrm>
                        <a:off x="0" y="0"/>
                        <a:ext cx="71120" cy="170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C9B8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3.45pt;width:5.6pt;mso-position-horizontal:left;mso-position-horizontal-relative:margin;mso-wrap-style:none;z-index:251664384;mso-width-relative:page;mso-height-relative:page;" filled="f" stroked="f" coordsize="21600,21600" o:gfxdata="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BvsdrRAAAAAwEAAA8AAAAAAAAAAQAgAAAAIgAAAGRycy9kb3ducmV2LnhtbFBL&#10;AQIUABQAAAAIAIdO4kCwQAV6NgIAAFsEAAAOAAAAAAAAAAEAIAAAACABAABkcnMvZTJvRG9jLnht&#10;bFBLBQYAAAAABgAGAFkBAADIBQAAAAA=&#10;">
              <v:fill on="f" focussize="0,0"/>
              <v:stroke on="f" weight="0.5pt"/>
              <v:imagedata o:title=""/>
              <o:lock v:ext="edit" aspectratio="f"/>
              <v:textbox inset="0mm,0mm,0mm,0mm" style="mso-fit-shape-to-text:t;">
                <w:txbxContent>
                  <w:p w14:paraId="77DC9B88">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734BD6C3">
    <w:pPr>
      <w:pStyle w:val="4"/>
      <w:tabs>
        <w:tab w:val="left" w:pos="8626"/>
        <w:tab w:val="clear" w:pos="4680"/>
        <w:tab w:val="clear" w:pos="9360"/>
      </w:tabs>
      <w:spacing w:before="200"/>
      <w:rPr>
        <w:rFonts w:ascii="Agency FB" w:hAnsi="Agency F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EE6CD">
    <w:pPr>
      <w:pStyle w:val="4"/>
      <w:jc w:val="center"/>
      <w:rPr>
        <w:rFonts w:ascii="Times New Roman" w:hAnsi="Times New Roman" w:cs="Times New Roman"/>
      </w:rPr>
    </w:pPr>
    <w:r>
      <w:fldChar w:fldCharType="begin"/>
    </w:r>
    <w:r>
      <w:instrText xml:space="preserve"> HYPERLINK "https://www.ojs.wisvora.com/index.php/itphss/index" </w:instrText>
    </w:r>
    <w:r>
      <w:fldChar w:fldCharType="separate"/>
    </w:r>
    <w:r>
      <w:rPr>
        <w:rStyle w:val="10"/>
        <w:rFonts w:ascii="Times New Roman" w:hAnsi="Times New Roman" w:cs="Times New Roman"/>
        <w:color w:val="595959" w:themeColor="text1" w:themeTint="A6"/>
        <w:sz w:val="18"/>
        <w:szCs w:val="18"/>
        <w14:textFill>
          <w14:solidFill>
            <w14:schemeClr w14:val="tx1">
              <w14:lumMod w14:val="65000"/>
              <w14:lumOff w14:val="35000"/>
            </w14:schemeClr>
          </w14:solidFill>
        </w14:textFill>
      </w:rPr>
      <w:t>International Theory and Practice in Humanities and Social Sciences</w:t>
    </w:r>
    <w:r>
      <w:rPr>
        <w:rStyle w:val="10"/>
        <w:rFonts w:ascii="Times New Roman" w:hAnsi="Times New Roman" w:cs="Times New Roman"/>
        <w:color w:val="595959" w:themeColor="text1" w:themeTint="A6"/>
        <w:sz w:val="18"/>
        <w:szCs w:val="18"/>
        <w14:textFill>
          <w14:solidFill>
            <w14:schemeClr w14:val="tx1">
              <w14:lumMod w14:val="65000"/>
              <w14:lumOff w14:val="35000"/>
            </w14:schemeClr>
          </w14:solidFill>
        </w14:textFill>
      </w:rPr>
      <w:fldChar w:fldCharType="end"/>
    </w:r>
    <w:r>
      <w:rPr>
        <w:rFonts w:ascii="Times New Roman" w:hAnsi="Times New Roman" w:cs="Times New Roman"/>
        <w:color w:val="808080" w:themeColor="text1" w:themeTint="80"/>
        <w:sz w:val="18"/>
        <w:szCs w:val="18"/>
        <w14:textFill>
          <w14:solidFill>
            <w14:schemeClr w14:val="tx1">
              <w14:lumMod w14:val="50000"/>
              <w14:lumOff w14:val="50000"/>
            </w14:schemeClr>
          </w14:solidFill>
        </w14:textFill>
      </w:rPr>
      <w:t xml:space="preserve"> </w:t>
    </w:r>
    <w:r>
      <w:rPr>
        <w:rFonts w:ascii="Times New Roman" w:hAnsi="Times New Roman" w:cs="Times New Roman"/>
        <w:color w:val="404040" w:themeColor="text1" w:themeTint="BF"/>
        <w:spacing w:val="-3"/>
        <w:sz w:val="18"/>
        <w:szCs w:val="18"/>
        <w14:textFill>
          <w14:solidFill>
            <w14:schemeClr w14:val="tx1">
              <w14:lumMod w14:val="75000"/>
              <w14:lumOff w14:val="25000"/>
            </w14:schemeClr>
          </w14:solidFill>
        </w14:textFill>
      </w:rPr>
      <w:t xml:space="preserve"> </w:t>
    </w:r>
    <w:r>
      <w:rPr>
        <w:rFonts w:ascii="Times New Roman" w:hAnsi="Times New Roman" w:cs="Times New Roman"/>
        <w:color w:val="404040" w:themeColor="text1" w:themeTint="BF"/>
        <w:sz w:val="18"/>
        <w:szCs w:val="18"/>
        <w14:textFill>
          <w14:solidFill>
            <w14:schemeClr w14:val="tx1">
              <w14:lumMod w14:val="75000"/>
              <w14:lumOff w14:val="25000"/>
            </w14:schemeClr>
          </w14:solidFill>
        </w14:textFill>
      </w:rPr>
      <w:t>|</w:t>
    </w:r>
    <w:r>
      <w:rPr>
        <w:rFonts w:ascii="Times New Roman" w:hAnsi="Times New Roman" w:eastAsia="宋体" w:cs="Times New Roman"/>
        <w:color w:val="404040" w:themeColor="text1" w:themeTint="BF"/>
        <w:sz w:val="18"/>
        <w:szCs w:val="18"/>
        <w:lang w:eastAsia="zh-CN"/>
        <w14:textFill>
          <w14:solidFill>
            <w14:schemeClr w14:val="tx1">
              <w14:lumMod w14:val="75000"/>
              <w14:lumOff w14:val="25000"/>
            </w14:schemeClr>
          </w14:solidFill>
        </w14:textFill>
      </w:rPr>
      <w:t xml:space="preserve">  </w:t>
    </w:r>
    <w:r>
      <w:fldChar w:fldCharType="begin"/>
    </w:r>
    <w:r>
      <w:instrText xml:space="preserve"> HYPERLINK "http://www.wisvora.com" </w:instrText>
    </w:r>
    <w:r>
      <w:fldChar w:fldCharType="separate"/>
    </w:r>
    <w:r>
      <w:rPr>
        <w:rStyle w:val="10"/>
        <w:rFonts w:ascii="Times New Roman" w:hAnsi="Times New Roman" w:cs="Times New Roman"/>
        <w:color w:val="404040" w:themeColor="text1" w:themeTint="BF"/>
        <w:sz w:val="18"/>
        <w:szCs w:val="18"/>
        <w14:textFill>
          <w14:solidFill>
            <w14:schemeClr w14:val="tx1">
              <w14:lumMod w14:val="75000"/>
              <w14:lumOff w14:val="25000"/>
            </w14:schemeClr>
          </w14:solidFill>
        </w14:textFill>
      </w:rPr>
      <w:t>www.wisvora.com</w:t>
    </w:r>
    <w:r>
      <w:rPr>
        <w:rStyle w:val="10"/>
        <w:rFonts w:ascii="Times New Roman" w:hAnsi="Times New Roman" w:cs="Times New Roman"/>
        <w:color w:val="404040" w:themeColor="text1" w:themeTint="BF"/>
        <w:sz w:val="18"/>
        <w:szCs w:val="18"/>
        <w14:textFill>
          <w14:solidFill>
            <w14:schemeClr w14:val="tx1">
              <w14:lumMod w14:val="75000"/>
              <w14:lumOff w14:val="25000"/>
            </w14:schemeClr>
          </w14:solidFill>
        </w14:textFill>
      </w:rPr>
      <w:fldChar w:fldCharType="end"/>
    </w:r>
    <w:r>
      <w:rPr>
        <w:rFonts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71120" cy="170815"/>
              <wp:effectExtent l="0" t="0" r="0" b="0"/>
              <wp:wrapNone/>
              <wp:docPr id="984784203" name="文本框 1"/>
              <wp:cNvGraphicFramePr/>
              <a:graphic xmlns:a="http://schemas.openxmlformats.org/drawingml/2006/main">
                <a:graphicData uri="http://schemas.microsoft.com/office/word/2010/wordprocessingShape">
                  <wps:wsp>
                    <wps:cNvSpPr txBox="1"/>
                    <wps:spPr>
                      <a:xfrm>
                        <a:off x="0" y="0"/>
                        <a:ext cx="71120" cy="170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8A5DC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3.45pt;width:5.6pt;mso-position-horizontal:left;mso-position-horizontal-relative:margin;mso-wrap-style:none;z-index:251663360;mso-width-relative:page;mso-height-relative:page;" filled="f" stroked="f" coordsize="21600,21600" o:gfxdata="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Qb7Ha0QAAAAMBAAAPAAAAAAAAAAEAIAAAACIAAABkcnMvZG93bnJldi54bWxQ&#10;SwECFAAUAAAACACHTuJArWEL4jcCAABaBAAADgAAAAAAAAABACAAAAAgAQAAZHJzL2Uyb0RvYy54&#10;bWxQSwUGAAAAAAYABgBZAQAAyQUAAAAA&#10;">
              <v:fill on="f" focussize="0,0"/>
              <v:stroke on="f" weight="0.5pt"/>
              <v:imagedata o:title=""/>
              <o:lock v:ext="edit" aspectratio="f"/>
              <v:textbox inset="0mm,0mm,0mm,0mm" style="mso-fit-shape-to-text:t;">
                <w:txbxContent>
                  <w:p w14:paraId="6D8A5DC1">
                    <w:pPr>
                      <w:pStyle w:val="4"/>
                    </w:pPr>
                    <w:r>
                      <w:fldChar w:fldCharType="begin"/>
                    </w:r>
                    <w:r>
                      <w:instrText xml:space="preserve"> PAGE  \* MERGEFORMAT </w:instrText>
                    </w:r>
                    <w:r>
                      <w:fldChar w:fldCharType="separate"/>
                    </w:r>
                    <w:r>
                      <w:t>1</w:t>
                    </w:r>
                    <w:r>
                      <w:fldChar w:fldCharType="end"/>
                    </w:r>
                  </w:p>
                </w:txbxContent>
              </v:textbox>
            </v:shape>
          </w:pict>
        </mc:Fallback>
      </mc:AlternateContent>
    </w:r>
  </w:p>
  <w:p w14:paraId="6F06E685">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0D49">
    <w:pPr>
      <w:pStyle w:val="5"/>
      <w:tabs>
        <w:tab w:val="left" w:pos="5850"/>
      </w:tabs>
      <w:spacing w:after="120"/>
      <w:jc w:val="center"/>
      <w:rPr>
        <w:rFonts w:ascii="Agency FB" w:hAnsi="Agency F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2542D">
    <w:pPr>
      <w:spacing w:after="0"/>
      <w:jc w:val="center"/>
      <w:rPr>
        <w:rFonts w:ascii="Agency FB" w:hAnsi="Agency FB"/>
      </w:rPr>
    </w:pPr>
    <w:r>
      <w:rPr>
        <w:rFonts w:ascii="Agency FB" w:hAnsi="Agency FB"/>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64770</wp:posOffset>
              </wp:positionV>
              <wp:extent cx="6400800" cy="0"/>
              <wp:effectExtent l="9525" t="7620" r="9525" b="11430"/>
              <wp:wrapNone/>
              <wp:docPr id="1667801618" name="AutoShape 13"/>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ln>
                    </wps:spPr>
                    <wps:bodyPr/>
                  </wps:wsp>
                </a:graphicData>
              </a:graphic>
            </wp:anchor>
          </w:drawing>
        </mc:Choice>
        <mc:Fallback>
          <w:pict>
            <v:shape id="AutoShape 13" o:spid="_x0000_s1026" o:spt="32" type="#_x0000_t32" style="position:absolute;left:0pt;margin-left:0pt;margin-top:5.1pt;height:0pt;width:504pt;z-index:251662336;mso-width-relative:page;mso-height-relative:page;" filled="f" stroked="t" coordsize="21600,21600" o:gfxdata="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XQb7LSAAAABwEAAA8AAAAAAAAA&#10;AQAgAAAAIgAAAGRycy9kb3ducmV2LnhtbFBLAQIUABQAAAAIAIdO4kDxtwXe3gEAALwDAAAOAAAA&#10;AAAAAAEAIAAAACEBAABkcnMvZTJvRG9jLnhtbFBLBQYAAAAABgAGAFkBAABxBQAAAAA=&#10;">
              <v:fill on="f" focussize="0,0"/>
              <v:stroke color="#000000" joinstyle="round"/>
              <v:imagedata o:title=""/>
              <o:lock v:ext="edit" aspectratio="f"/>
            </v:shape>
          </w:pict>
        </mc:Fallback>
      </mc:AlternateContent>
    </w:r>
    <w:r>
      <w:drawing>
        <wp:anchor distT="0" distB="0" distL="114300" distR="114300" simplePos="0" relativeHeight="251661312" behindDoc="0" locked="0" layoutInCell="1" allowOverlap="1">
          <wp:simplePos x="0" y="0"/>
          <wp:positionH relativeFrom="column">
            <wp:posOffset>-46355</wp:posOffset>
          </wp:positionH>
          <wp:positionV relativeFrom="paragraph">
            <wp:posOffset>18415</wp:posOffset>
          </wp:positionV>
          <wp:extent cx="715645" cy="1097915"/>
          <wp:effectExtent l="0" t="0" r="20955" b="19685"/>
          <wp:wrapNone/>
          <wp:docPr id="2" name="图片 2" descr="/Users/chenweilai/Library/Mobile Documents/com~apple~CloudDocs/出版社/香港研究院/logo1.png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Users/chenweilai/Library/Mobile Documents/com~apple~CloudDocs/出版社/香港研究院/logo1.pnglogo1"/>
                  <pic:cNvPicPr>
                    <a:picLocks noChangeAspect="1"/>
                  </pic:cNvPicPr>
                </pic:nvPicPr>
                <pic:blipFill>
                  <a:blip r:embed="rId1"/>
                  <a:srcRect l="17407" r="17407"/>
                  <a:stretch>
                    <a:fillRect/>
                  </a:stretch>
                </pic:blipFill>
                <pic:spPr>
                  <a:xfrm>
                    <a:off x="0" y="0"/>
                    <a:ext cx="715645" cy="1097915"/>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5320030</wp:posOffset>
          </wp:positionH>
          <wp:positionV relativeFrom="paragraph">
            <wp:posOffset>90170</wp:posOffset>
          </wp:positionV>
          <wp:extent cx="731520" cy="958850"/>
          <wp:effectExtent l="0" t="0" r="5080" b="6350"/>
          <wp:wrapNone/>
          <wp:docPr id="8" name="图片 8" descr="/Users/apple/Library/Mobile Documents/com~apple~CloudDocs/出版社/香港研究院/國際人文社科理論與實踐小 拷贝.jpg國際人文社科理論與實踐小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Users/apple/Library/Mobile Documents/com~apple~CloudDocs/出版社/香港研究院/國際人文社科理論與實踐小 拷贝.jpg國際人文社科理論與實踐小 拷贝"/>
                  <pic:cNvPicPr>
                    <a:picLocks noChangeAspect="1"/>
                  </pic:cNvPicPr>
                </pic:nvPicPr>
                <pic:blipFill>
                  <a:blip r:embed="rId2"/>
                  <a:srcRect t="3689" b="3689"/>
                  <a:stretch>
                    <a:fillRect/>
                  </a:stretch>
                </pic:blipFill>
                <pic:spPr>
                  <a:xfrm>
                    <a:off x="0" y="0"/>
                    <a:ext cx="731520" cy="958850"/>
                  </a:xfrm>
                  <a:prstGeom prst="rect">
                    <a:avLst/>
                  </a:prstGeom>
                </pic:spPr>
              </pic:pic>
            </a:graphicData>
          </a:graphic>
        </wp:anchor>
      </w:drawing>
    </w:r>
  </w:p>
  <w:p w14:paraId="462443C0">
    <w:pPr>
      <w:spacing w:line="300" w:lineRule="exact"/>
      <w:jc w:val="center"/>
      <w:rPr>
        <w:rFonts w:ascii="Arial Bold" w:hAnsi="Arial Bold" w:cs="Arial Bold"/>
        <w:b/>
        <w:bCs/>
        <w:sz w:val="28"/>
        <w:szCs w:val="28"/>
      </w:rPr>
    </w:pPr>
  </w:p>
  <w:p w14:paraId="7847EAE6">
    <w:pPr>
      <w:spacing w:line="300" w:lineRule="exact"/>
      <w:jc w:val="center"/>
      <w:rPr>
        <w:rFonts w:ascii="Arial Bold" w:hAnsi="Arial Bold" w:cs="Arial Bold"/>
        <w:b/>
        <w:bCs/>
        <w:sz w:val="28"/>
        <w:szCs w:val="28"/>
      </w:rPr>
    </w:pPr>
    <w:r>
      <w:rPr>
        <w:rFonts w:ascii="Arial Bold" w:hAnsi="Arial Bold" w:cs="Arial Bold"/>
        <w:b/>
        <w:bCs/>
        <w:sz w:val="28"/>
        <w:szCs w:val="28"/>
        <w:lang w:eastAsia="zh-CN"/>
      </w:rPr>
      <w:t>International Theory and Practice in Humanities</w:t>
    </w:r>
  </w:p>
  <w:p w14:paraId="7A0B64B3">
    <w:pPr>
      <w:spacing w:line="300" w:lineRule="exact"/>
      <w:jc w:val="center"/>
      <w:rPr>
        <w:rFonts w:ascii="Arial Bold" w:hAnsi="Arial Bold" w:eastAsia="Bahnschrift" w:cs="Arial Bold"/>
        <w:b/>
        <w:bCs/>
        <w:color w:val="000000"/>
        <w:sz w:val="28"/>
        <w:szCs w:val="28"/>
      </w:rPr>
    </w:pPr>
    <w:r>
      <w:rPr>
        <w:rFonts w:ascii="Arial Bold" w:hAnsi="Arial Bold" w:cs="Arial Bold"/>
        <w:b/>
        <w:bCs/>
        <w:sz w:val="28"/>
        <w:szCs w:val="28"/>
        <w:lang w:eastAsia="zh-CN"/>
      </w:rPr>
      <w:t>and Social Sciences</w:t>
    </w:r>
  </w:p>
  <w:p w14:paraId="22231DA4">
    <w:pPr>
      <w:spacing w:line="300" w:lineRule="exact"/>
      <w:jc w:val="center"/>
      <w:rPr>
        <w:rFonts w:ascii="Arial Regular" w:hAnsi="Arial Regular" w:eastAsia="Bahnschrift" w:cs="Arial Regular"/>
        <w:smallCaps/>
        <w:color w:val="000000"/>
      </w:rPr>
    </w:pPr>
    <w:r>
      <w:rPr>
        <w:rFonts w:hint="eastAsia" w:ascii="Arial Regular" w:hAnsi="Arial Regular" w:cs="Arial Regular"/>
        <w:lang w:eastAsia="zh-CN"/>
      </w:rPr>
      <w:t>202</w:t>
    </w:r>
    <w:r>
      <w:rPr>
        <w:rFonts w:ascii="Arial Regular" w:hAnsi="Arial Regular" w:cs="Arial Regular"/>
        <w:lang w:eastAsia="zh-CN"/>
      </w:rPr>
      <w:t>5</w:t>
    </w:r>
    <w:r>
      <w:rPr>
        <w:rFonts w:hint="eastAsia" w:ascii="Arial Regular" w:hAnsi="Arial Regular" w:cs="Arial Regular"/>
        <w:lang w:eastAsia="zh-CN"/>
      </w:rPr>
      <w:t xml:space="preserve"> </w:t>
    </w:r>
    <w:r>
      <w:rPr>
        <w:rFonts w:ascii="Arial Regular" w:hAnsi="Arial Regular" w:cs="Arial Regular"/>
        <w:lang w:eastAsia="zh-CN"/>
      </w:rPr>
      <w:t>Volume2, Issue</w:t>
    </w:r>
    <w:r>
      <w:rPr>
        <w:rFonts w:hint="eastAsia" w:ascii="Arial Regular" w:hAnsi="Arial Regular" w:cs="Arial Regular"/>
        <w:lang w:val="en-US" w:eastAsia="zh-CN"/>
      </w:rPr>
      <w:t>4</w:t>
    </w:r>
    <w:r>
      <w:rPr>
        <w:rFonts w:hint="eastAsia" w:ascii="Arial Regular" w:hAnsi="Arial Regular" w:cs="Arial Regular"/>
        <w:lang w:eastAsia="zh-CN"/>
      </w:rPr>
      <w:t xml:space="preserve"> </w:t>
    </w:r>
    <w:r>
      <w:rPr>
        <w:rFonts w:ascii="Arial Regular" w:hAnsi="Arial Regular" w:cs="Arial Regular"/>
        <w:lang w:eastAsia="zh-CN"/>
      </w:rPr>
      <w:t xml:space="preserve"> ISSN 3078-4387</w:t>
    </w:r>
  </w:p>
  <w:p w14:paraId="6256A7D7">
    <w:pPr>
      <w:pStyle w:val="5"/>
      <w:pBdr>
        <w:bottom w:val="single" w:color="auto" w:sz="4" w:space="1"/>
      </w:pBdr>
      <w:rPr>
        <w:sz w:val="10"/>
      </w:rPr>
    </w:pPr>
    <w:r>
      <w:rPr>
        <w:sz w:val="21"/>
      </w:rPr>
      <mc:AlternateContent>
        <mc:Choice Requires="wps">
          <w:drawing>
            <wp:anchor distT="0" distB="0" distL="114300" distR="114300" simplePos="0" relativeHeight="251666432" behindDoc="0" locked="0" layoutInCell="1" allowOverlap="1">
              <wp:simplePos x="0" y="0"/>
              <wp:positionH relativeFrom="column">
                <wp:posOffset>27940</wp:posOffset>
              </wp:positionH>
              <wp:positionV relativeFrom="page">
                <wp:posOffset>2018665</wp:posOffset>
              </wp:positionV>
              <wp:extent cx="6115685" cy="0"/>
              <wp:effectExtent l="4445" t="4445" r="5080" b="508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2pt;margin-top:158.95pt;height:0pt;width:481.55pt;mso-position-vertical-relative:page;z-index:251666432;mso-width-relative:page;mso-height-relative:page;" filled="f" stroked="t" coordsize="21600,21600" o:gfxdata="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mNlWR2QAA&#10;AAkBAAAPAAAAAAAAAAEAIAAAACIAAABkcnMvZG93bnJldi54bWxQSwECFAAUAAAACACHTuJAfpox&#10;a+QBAADHAwAADgAAAAAAAAABACAAAAAoAQAAZHJzL2Uyb0RvYy54bWxQSwUGAAAAAAYABgBZAQAA&#10;fgUAAAAA&#10;">
              <v:fill on="f" focussize="0,0"/>
              <v:stroke weight="0.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449FC"/>
    <w:multiLevelType w:val="multilevel"/>
    <w:tmpl w:val="152449FC"/>
    <w:lvl w:ilvl="0" w:tentative="0">
      <w:start w:val="1"/>
      <w:numFmt w:val="decimal"/>
      <w:lvlText w:val="%1."/>
      <w:lvlJc w:val="left"/>
      <w:pPr>
        <w:ind w:left="360" w:hanging="360"/>
      </w:pPr>
      <w:rPr>
        <w:rFonts w:hint="default" w:eastAsia="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2935231D"/>
    <w:multiLevelType w:val="multilevel"/>
    <w:tmpl w:val="2935231D"/>
    <w:lvl w:ilvl="0" w:tentative="0">
      <w:start w:val="2"/>
      <w:numFmt w:val="decimal"/>
      <w:lvlText w:val="%1."/>
      <w:lvlJc w:val="left"/>
      <w:pPr>
        <w:ind w:left="360" w:hanging="360"/>
      </w:pPr>
      <w:rPr>
        <w:rFonts w:hint="eastAsia"/>
      </w:rPr>
    </w:lvl>
    <w:lvl w:ilvl="1" w:tentative="0">
      <w:start w:val="1"/>
      <w:numFmt w:val="lowerLetter"/>
      <w:lvlText w:val="%2."/>
      <w:lvlJc w:val="left"/>
      <w:pPr>
        <w:ind w:left="1080" w:hanging="360"/>
      </w:pPr>
      <w:rPr>
        <w:rFonts w:hint="eastAsia"/>
      </w:rPr>
    </w:lvl>
    <w:lvl w:ilvl="2" w:tentative="0">
      <w:start w:val="1"/>
      <w:numFmt w:val="lowerRoman"/>
      <w:lvlText w:val="%3."/>
      <w:lvlJc w:val="right"/>
      <w:pPr>
        <w:ind w:left="1800" w:hanging="180"/>
      </w:pPr>
      <w:rPr>
        <w:rFonts w:hint="eastAsia"/>
      </w:rPr>
    </w:lvl>
    <w:lvl w:ilvl="3" w:tentative="0">
      <w:start w:val="1"/>
      <w:numFmt w:val="decimal"/>
      <w:lvlText w:val="%4."/>
      <w:lvlJc w:val="left"/>
      <w:pPr>
        <w:ind w:left="2520" w:hanging="360"/>
      </w:pPr>
      <w:rPr>
        <w:rFonts w:hint="eastAsia"/>
      </w:rPr>
    </w:lvl>
    <w:lvl w:ilvl="4" w:tentative="0">
      <w:start w:val="1"/>
      <w:numFmt w:val="lowerLetter"/>
      <w:lvlText w:val="%5."/>
      <w:lvlJc w:val="left"/>
      <w:pPr>
        <w:ind w:left="3240" w:hanging="360"/>
      </w:pPr>
      <w:rPr>
        <w:rFonts w:hint="eastAsia"/>
      </w:rPr>
    </w:lvl>
    <w:lvl w:ilvl="5" w:tentative="0">
      <w:start w:val="1"/>
      <w:numFmt w:val="lowerRoman"/>
      <w:lvlText w:val="%6."/>
      <w:lvlJc w:val="right"/>
      <w:pPr>
        <w:ind w:left="3960" w:hanging="180"/>
      </w:pPr>
      <w:rPr>
        <w:rFonts w:hint="eastAsia"/>
      </w:rPr>
    </w:lvl>
    <w:lvl w:ilvl="6" w:tentative="0">
      <w:start w:val="1"/>
      <w:numFmt w:val="decimal"/>
      <w:lvlText w:val="%7."/>
      <w:lvlJc w:val="left"/>
      <w:pPr>
        <w:ind w:left="4680" w:hanging="360"/>
      </w:pPr>
      <w:rPr>
        <w:rFonts w:hint="eastAsia"/>
      </w:rPr>
    </w:lvl>
    <w:lvl w:ilvl="7" w:tentative="0">
      <w:start w:val="1"/>
      <w:numFmt w:val="lowerLetter"/>
      <w:lvlText w:val="%8."/>
      <w:lvlJc w:val="left"/>
      <w:pPr>
        <w:ind w:left="5400" w:hanging="360"/>
      </w:pPr>
      <w:rPr>
        <w:rFonts w:hint="eastAsia"/>
      </w:rPr>
    </w:lvl>
    <w:lvl w:ilvl="8" w:tentative="0">
      <w:start w:val="1"/>
      <w:numFmt w:val="lowerRoman"/>
      <w:lvlText w:val="%9."/>
      <w:lvlJc w:val="right"/>
      <w:pPr>
        <w:ind w:left="6120" w:hanging="18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AD6"/>
    <w:rsid w:val="000117FF"/>
    <w:rsid w:val="0001530B"/>
    <w:rsid w:val="000268DB"/>
    <w:rsid w:val="0003145F"/>
    <w:rsid w:val="000367DA"/>
    <w:rsid w:val="0003731A"/>
    <w:rsid w:val="00061A14"/>
    <w:rsid w:val="00062061"/>
    <w:rsid w:val="00064757"/>
    <w:rsid w:val="00064DC5"/>
    <w:rsid w:val="00067875"/>
    <w:rsid w:val="00071CF0"/>
    <w:rsid w:val="00080FC8"/>
    <w:rsid w:val="00086169"/>
    <w:rsid w:val="00086199"/>
    <w:rsid w:val="000A1BE8"/>
    <w:rsid w:val="000A6D6C"/>
    <w:rsid w:val="000B3FD5"/>
    <w:rsid w:val="000E0C30"/>
    <w:rsid w:val="000E4E63"/>
    <w:rsid w:val="000F49A8"/>
    <w:rsid w:val="000F5AA8"/>
    <w:rsid w:val="000F7FE4"/>
    <w:rsid w:val="00100BFD"/>
    <w:rsid w:val="001103E4"/>
    <w:rsid w:val="0011215F"/>
    <w:rsid w:val="0011677D"/>
    <w:rsid w:val="00125841"/>
    <w:rsid w:val="001447D3"/>
    <w:rsid w:val="00175C6E"/>
    <w:rsid w:val="001767FF"/>
    <w:rsid w:val="00181E1D"/>
    <w:rsid w:val="001923AC"/>
    <w:rsid w:val="001B446E"/>
    <w:rsid w:val="001B60A5"/>
    <w:rsid w:val="001C38A0"/>
    <w:rsid w:val="001D7B3B"/>
    <w:rsid w:val="001F5363"/>
    <w:rsid w:val="00205209"/>
    <w:rsid w:val="002059D0"/>
    <w:rsid w:val="002075F7"/>
    <w:rsid w:val="002234D0"/>
    <w:rsid w:val="00223B76"/>
    <w:rsid w:val="00231401"/>
    <w:rsid w:val="00250AA7"/>
    <w:rsid w:val="002652A5"/>
    <w:rsid w:val="00265B01"/>
    <w:rsid w:val="002A3397"/>
    <w:rsid w:val="002B485F"/>
    <w:rsid w:val="002C4752"/>
    <w:rsid w:val="002C6F1E"/>
    <w:rsid w:val="002D49C1"/>
    <w:rsid w:val="002D617A"/>
    <w:rsid w:val="002D61BF"/>
    <w:rsid w:val="00301523"/>
    <w:rsid w:val="00307060"/>
    <w:rsid w:val="00325E14"/>
    <w:rsid w:val="00332CBC"/>
    <w:rsid w:val="0035305E"/>
    <w:rsid w:val="00371E8B"/>
    <w:rsid w:val="0037692F"/>
    <w:rsid w:val="003A6545"/>
    <w:rsid w:val="003B1A3F"/>
    <w:rsid w:val="003B6EFB"/>
    <w:rsid w:val="003C081E"/>
    <w:rsid w:val="003D1C5D"/>
    <w:rsid w:val="003D6209"/>
    <w:rsid w:val="003E0B21"/>
    <w:rsid w:val="003F2FEF"/>
    <w:rsid w:val="003F5DA1"/>
    <w:rsid w:val="003F7D01"/>
    <w:rsid w:val="00401D7B"/>
    <w:rsid w:val="004038D0"/>
    <w:rsid w:val="00407327"/>
    <w:rsid w:val="00410059"/>
    <w:rsid w:val="004153AF"/>
    <w:rsid w:val="00416A4E"/>
    <w:rsid w:val="00432984"/>
    <w:rsid w:val="004514FD"/>
    <w:rsid w:val="00463FC6"/>
    <w:rsid w:val="00464881"/>
    <w:rsid w:val="0046564D"/>
    <w:rsid w:val="00473225"/>
    <w:rsid w:val="00482DA2"/>
    <w:rsid w:val="00496581"/>
    <w:rsid w:val="004B2EB0"/>
    <w:rsid w:val="004B3F25"/>
    <w:rsid w:val="004B4B60"/>
    <w:rsid w:val="004D5F6D"/>
    <w:rsid w:val="004F6856"/>
    <w:rsid w:val="00503A42"/>
    <w:rsid w:val="00521557"/>
    <w:rsid w:val="0053584C"/>
    <w:rsid w:val="00542905"/>
    <w:rsid w:val="005623C7"/>
    <w:rsid w:val="00562830"/>
    <w:rsid w:val="005656C1"/>
    <w:rsid w:val="00573557"/>
    <w:rsid w:val="00583491"/>
    <w:rsid w:val="005A282C"/>
    <w:rsid w:val="005B6C93"/>
    <w:rsid w:val="005C32CD"/>
    <w:rsid w:val="005D6FC2"/>
    <w:rsid w:val="005E5747"/>
    <w:rsid w:val="005F0F7F"/>
    <w:rsid w:val="005F78FF"/>
    <w:rsid w:val="006022E1"/>
    <w:rsid w:val="006042AE"/>
    <w:rsid w:val="00610D2B"/>
    <w:rsid w:val="00616132"/>
    <w:rsid w:val="0061663E"/>
    <w:rsid w:val="00623DC3"/>
    <w:rsid w:val="006247F8"/>
    <w:rsid w:val="0063530D"/>
    <w:rsid w:val="00636BEA"/>
    <w:rsid w:val="006474EB"/>
    <w:rsid w:val="00647599"/>
    <w:rsid w:val="00647841"/>
    <w:rsid w:val="00680D40"/>
    <w:rsid w:val="00680D73"/>
    <w:rsid w:val="0068265F"/>
    <w:rsid w:val="00687ABA"/>
    <w:rsid w:val="006B00F6"/>
    <w:rsid w:val="006B263A"/>
    <w:rsid w:val="006B4C12"/>
    <w:rsid w:val="006C44E4"/>
    <w:rsid w:val="006D7920"/>
    <w:rsid w:val="006E20C5"/>
    <w:rsid w:val="006F7A12"/>
    <w:rsid w:val="0071098B"/>
    <w:rsid w:val="0071558D"/>
    <w:rsid w:val="007329EC"/>
    <w:rsid w:val="00756ACD"/>
    <w:rsid w:val="00764E89"/>
    <w:rsid w:val="00782A3E"/>
    <w:rsid w:val="007851F6"/>
    <w:rsid w:val="007A32F0"/>
    <w:rsid w:val="007B31DB"/>
    <w:rsid w:val="007C018E"/>
    <w:rsid w:val="007D03E3"/>
    <w:rsid w:val="007D698F"/>
    <w:rsid w:val="007D77A4"/>
    <w:rsid w:val="007F10E0"/>
    <w:rsid w:val="007F1B02"/>
    <w:rsid w:val="007F5F06"/>
    <w:rsid w:val="00804CD5"/>
    <w:rsid w:val="0081696F"/>
    <w:rsid w:val="00823B3A"/>
    <w:rsid w:val="00842212"/>
    <w:rsid w:val="0084363A"/>
    <w:rsid w:val="008574DF"/>
    <w:rsid w:val="00863BD2"/>
    <w:rsid w:val="00870F4B"/>
    <w:rsid w:val="0089601C"/>
    <w:rsid w:val="008A006C"/>
    <w:rsid w:val="008A2AB8"/>
    <w:rsid w:val="008B16B1"/>
    <w:rsid w:val="008C5F6F"/>
    <w:rsid w:val="008C6052"/>
    <w:rsid w:val="009123E9"/>
    <w:rsid w:val="00913344"/>
    <w:rsid w:val="009320D8"/>
    <w:rsid w:val="00934E66"/>
    <w:rsid w:val="00954057"/>
    <w:rsid w:val="00965C0C"/>
    <w:rsid w:val="00973F85"/>
    <w:rsid w:val="00980043"/>
    <w:rsid w:val="00981A46"/>
    <w:rsid w:val="009843D5"/>
    <w:rsid w:val="00993A3C"/>
    <w:rsid w:val="00994AD6"/>
    <w:rsid w:val="00997483"/>
    <w:rsid w:val="009A5600"/>
    <w:rsid w:val="009B691D"/>
    <w:rsid w:val="009C4DDE"/>
    <w:rsid w:val="009C64F6"/>
    <w:rsid w:val="009C7DB0"/>
    <w:rsid w:val="009D02AE"/>
    <w:rsid w:val="009E1BA8"/>
    <w:rsid w:val="009E387B"/>
    <w:rsid w:val="009E78F2"/>
    <w:rsid w:val="009F0EE0"/>
    <w:rsid w:val="009F1FE7"/>
    <w:rsid w:val="00A10AB4"/>
    <w:rsid w:val="00A13E5E"/>
    <w:rsid w:val="00A153F2"/>
    <w:rsid w:val="00A161E6"/>
    <w:rsid w:val="00A17543"/>
    <w:rsid w:val="00A25063"/>
    <w:rsid w:val="00A25EBC"/>
    <w:rsid w:val="00A46E79"/>
    <w:rsid w:val="00A551EF"/>
    <w:rsid w:val="00A5586A"/>
    <w:rsid w:val="00A5771B"/>
    <w:rsid w:val="00A6404A"/>
    <w:rsid w:val="00A66747"/>
    <w:rsid w:val="00A6677D"/>
    <w:rsid w:val="00A754AD"/>
    <w:rsid w:val="00AB69B3"/>
    <w:rsid w:val="00AC34C4"/>
    <w:rsid w:val="00AD4091"/>
    <w:rsid w:val="00AF52AC"/>
    <w:rsid w:val="00B11A7E"/>
    <w:rsid w:val="00B3621E"/>
    <w:rsid w:val="00B42F7C"/>
    <w:rsid w:val="00B43227"/>
    <w:rsid w:val="00B43AA6"/>
    <w:rsid w:val="00B57F8A"/>
    <w:rsid w:val="00B609E2"/>
    <w:rsid w:val="00B767EA"/>
    <w:rsid w:val="00B8379D"/>
    <w:rsid w:val="00B8615C"/>
    <w:rsid w:val="00B954DE"/>
    <w:rsid w:val="00BA06E8"/>
    <w:rsid w:val="00BC0FA0"/>
    <w:rsid w:val="00BC39D1"/>
    <w:rsid w:val="00BD60EF"/>
    <w:rsid w:val="00BE4F6A"/>
    <w:rsid w:val="00BE61FF"/>
    <w:rsid w:val="00C02F03"/>
    <w:rsid w:val="00C040DB"/>
    <w:rsid w:val="00C2134E"/>
    <w:rsid w:val="00C2773A"/>
    <w:rsid w:val="00C56417"/>
    <w:rsid w:val="00C56745"/>
    <w:rsid w:val="00C57FE3"/>
    <w:rsid w:val="00C73FB5"/>
    <w:rsid w:val="00C80795"/>
    <w:rsid w:val="00CA2F02"/>
    <w:rsid w:val="00CA39B3"/>
    <w:rsid w:val="00CA6636"/>
    <w:rsid w:val="00CC7C91"/>
    <w:rsid w:val="00CD4B4C"/>
    <w:rsid w:val="00CE618D"/>
    <w:rsid w:val="00CE6AFF"/>
    <w:rsid w:val="00CF41A6"/>
    <w:rsid w:val="00CF7F0D"/>
    <w:rsid w:val="00D02969"/>
    <w:rsid w:val="00D05CBB"/>
    <w:rsid w:val="00D13CB7"/>
    <w:rsid w:val="00D145CB"/>
    <w:rsid w:val="00D22DE7"/>
    <w:rsid w:val="00D408F3"/>
    <w:rsid w:val="00D50CFF"/>
    <w:rsid w:val="00D56389"/>
    <w:rsid w:val="00D6078E"/>
    <w:rsid w:val="00D61FEE"/>
    <w:rsid w:val="00D7329A"/>
    <w:rsid w:val="00D77203"/>
    <w:rsid w:val="00D84E64"/>
    <w:rsid w:val="00D90E0D"/>
    <w:rsid w:val="00DA701F"/>
    <w:rsid w:val="00DB20A6"/>
    <w:rsid w:val="00DC315C"/>
    <w:rsid w:val="00DC380B"/>
    <w:rsid w:val="00DC7A1A"/>
    <w:rsid w:val="00DD7456"/>
    <w:rsid w:val="00DE0B83"/>
    <w:rsid w:val="00DF2C2D"/>
    <w:rsid w:val="00DF4735"/>
    <w:rsid w:val="00E256C7"/>
    <w:rsid w:val="00E3336D"/>
    <w:rsid w:val="00E3417D"/>
    <w:rsid w:val="00E40130"/>
    <w:rsid w:val="00E53C97"/>
    <w:rsid w:val="00E64DE7"/>
    <w:rsid w:val="00E673EF"/>
    <w:rsid w:val="00E7270A"/>
    <w:rsid w:val="00E91DAA"/>
    <w:rsid w:val="00E97D01"/>
    <w:rsid w:val="00EA3BA2"/>
    <w:rsid w:val="00EA3C95"/>
    <w:rsid w:val="00EA7AD5"/>
    <w:rsid w:val="00EB197A"/>
    <w:rsid w:val="00EC188F"/>
    <w:rsid w:val="00EC26A3"/>
    <w:rsid w:val="00EC40E3"/>
    <w:rsid w:val="00EC616B"/>
    <w:rsid w:val="00EE0541"/>
    <w:rsid w:val="00EE60EE"/>
    <w:rsid w:val="00F0676D"/>
    <w:rsid w:val="00F1224D"/>
    <w:rsid w:val="00F25BB1"/>
    <w:rsid w:val="00F40B49"/>
    <w:rsid w:val="00F42F56"/>
    <w:rsid w:val="00F51DC7"/>
    <w:rsid w:val="00F55F62"/>
    <w:rsid w:val="00F565D6"/>
    <w:rsid w:val="00F63A2B"/>
    <w:rsid w:val="00F643DB"/>
    <w:rsid w:val="00F91A9F"/>
    <w:rsid w:val="00FD6B9E"/>
    <w:rsid w:val="00FF40F7"/>
    <w:rsid w:val="0C004B0D"/>
    <w:rsid w:val="16B4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semiHidden/>
    <w:unhideWhenUsed/>
    <w:uiPriority w:val="99"/>
    <w:pPr>
      <w:spacing w:after="0" w:line="240" w:lineRule="auto"/>
    </w:pPr>
    <w:rPr>
      <w:rFonts w:ascii="Tahoma" w:hAnsi="Tahoma" w:cs="Tahoma"/>
      <w:sz w:val="16"/>
      <w:szCs w:val="16"/>
    </w:rPr>
  </w:style>
  <w:style w:type="paragraph" w:styleId="4">
    <w:name w:val="footer"/>
    <w:basedOn w:val="1"/>
    <w:link w:val="15"/>
    <w:unhideWhenUsed/>
    <w:qFormat/>
    <w:uiPriority w:val="0"/>
    <w:pPr>
      <w:tabs>
        <w:tab w:val="center" w:pos="4680"/>
        <w:tab w:val="right" w:pos="9360"/>
      </w:tabs>
      <w:spacing w:after="0" w:line="240" w:lineRule="auto"/>
    </w:pPr>
  </w:style>
  <w:style w:type="paragraph" w:styleId="5">
    <w:name w:val="header"/>
    <w:basedOn w:val="1"/>
    <w:link w:val="14"/>
    <w:unhideWhenUsed/>
    <w:qFormat/>
    <w:uiPriority w:val="0"/>
    <w:pPr>
      <w:tabs>
        <w:tab w:val="center" w:pos="4680"/>
        <w:tab w:val="right" w:pos="9360"/>
      </w:tabs>
      <w:spacing w:after="0" w:line="240" w:lineRule="auto"/>
    </w:pPr>
  </w:style>
  <w:style w:type="paragraph" w:styleId="6">
    <w:name w:val="footnote text"/>
    <w:basedOn w:val="1"/>
    <w:link w:val="20"/>
    <w:semiHidden/>
    <w:unhideWhenUsed/>
    <w:qFormat/>
    <w:uiPriority w:val="99"/>
    <w:pPr>
      <w:spacing w:after="0" w:line="240" w:lineRule="auto"/>
    </w:pPr>
    <w:rPr>
      <w:sz w:val="20"/>
      <w:szCs w:val="20"/>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uiPriority w:val="99"/>
    <w:rPr>
      <w:color w:val="0000FF" w:themeColor="hyperlink"/>
      <w:u w:val="single"/>
      <w14:textFill>
        <w14:solidFill>
          <w14:schemeClr w14:val="hlink"/>
        </w14:solidFill>
      </w14:textFill>
    </w:rPr>
  </w:style>
  <w:style w:type="character" w:styleId="11">
    <w:name w:val="HTML Cite"/>
    <w:semiHidden/>
    <w:unhideWhenUsed/>
    <w:qFormat/>
    <w:uiPriority w:val="99"/>
    <w:rPr>
      <w:i/>
      <w:iCs/>
    </w:rPr>
  </w:style>
  <w:style w:type="character" w:styleId="12">
    <w:name w:val="footnote reference"/>
    <w:basedOn w:val="9"/>
    <w:semiHidden/>
    <w:unhideWhenUsed/>
    <w:qFormat/>
    <w:uiPriority w:val="99"/>
    <w:rPr>
      <w:vertAlign w:val="superscript"/>
    </w:rPr>
  </w:style>
  <w:style w:type="character" w:customStyle="1" w:styleId="13">
    <w:name w:val="标题 1 字符"/>
    <w:basedOn w:val="9"/>
    <w:link w:val="2"/>
    <w:uiPriority w:val="9"/>
    <w:rPr>
      <w:rFonts w:ascii="Times New Roman" w:hAnsi="Times New Roman" w:eastAsia="Times New Roman" w:cs="Times New Roman"/>
      <w:b/>
      <w:bCs/>
      <w:kern w:val="36"/>
      <w:sz w:val="48"/>
      <w:szCs w:val="48"/>
    </w:rPr>
  </w:style>
  <w:style w:type="character" w:customStyle="1" w:styleId="14">
    <w:name w:val="页眉 字符"/>
    <w:basedOn w:val="9"/>
    <w:link w:val="5"/>
    <w:qFormat/>
    <w:uiPriority w:val="99"/>
  </w:style>
  <w:style w:type="character" w:customStyle="1" w:styleId="15">
    <w:name w:val="页脚 字符"/>
    <w:basedOn w:val="9"/>
    <w:link w:val="4"/>
    <w:uiPriority w:val="99"/>
  </w:style>
  <w:style w:type="paragraph" w:customStyle="1" w:styleId="16">
    <w:name w:val="Style7"/>
    <w:basedOn w:val="1"/>
    <w:qFormat/>
    <w:uiPriority w:val="0"/>
    <w:pPr>
      <w:widowControl w:val="0"/>
      <w:autoSpaceDE w:val="0"/>
      <w:autoSpaceDN w:val="0"/>
      <w:adjustRightInd w:val="0"/>
      <w:spacing w:after="0" w:line="240" w:lineRule="auto"/>
    </w:pPr>
    <w:rPr>
      <w:rFonts w:ascii="Courier New" w:hAnsi="Courier New" w:eastAsia="Times New Roman" w:cs="Times New Roman"/>
      <w:sz w:val="24"/>
      <w:szCs w:val="24"/>
      <w:lang w:val="en-GB" w:eastAsia="en-GB"/>
    </w:rPr>
  </w:style>
  <w:style w:type="character" w:customStyle="1" w:styleId="17">
    <w:name w:val="Font Style126"/>
    <w:uiPriority w:val="0"/>
    <w:rPr>
      <w:rFonts w:ascii="Times New Roman" w:hAnsi="Times New Roman" w:cs="Times New Roman"/>
      <w:b/>
      <w:bCs/>
      <w:sz w:val="20"/>
      <w:szCs w:val="20"/>
    </w:rPr>
  </w:style>
  <w:style w:type="character" w:customStyle="1" w:styleId="18">
    <w:name w:val="批注框文本 字符"/>
    <w:basedOn w:val="9"/>
    <w:link w:val="3"/>
    <w:semiHidden/>
    <w:qFormat/>
    <w:uiPriority w:val="99"/>
    <w:rPr>
      <w:rFonts w:ascii="Tahoma" w:hAnsi="Tahoma" w:cs="Tahoma"/>
      <w:sz w:val="16"/>
      <w:szCs w:val="16"/>
    </w:rPr>
  </w:style>
  <w:style w:type="paragraph" w:styleId="19">
    <w:name w:val="List Paragraph"/>
    <w:basedOn w:val="1"/>
    <w:qFormat/>
    <w:uiPriority w:val="34"/>
    <w:pPr>
      <w:ind w:left="720"/>
      <w:contextualSpacing/>
    </w:pPr>
  </w:style>
  <w:style w:type="character" w:customStyle="1" w:styleId="20">
    <w:name w:val="脚注文本 字符"/>
    <w:basedOn w:val="9"/>
    <w:link w:val="6"/>
    <w:semiHidden/>
    <w:qFormat/>
    <w:uiPriority w:val="99"/>
    <w:rPr>
      <w:sz w:val="20"/>
      <w:szCs w:val="20"/>
    </w:rPr>
  </w:style>
  <w:style w:type="character" w:customStyle="1" w:styleId="21">
    <w:name w:val="hgkelc"/>
    <w:basedOn w:val="9"/>
    <w:qFormat/>
    <w:uiPriority w:val="0"/>
  </w:style>
  <w:style w:type="character" w:customStyle="1" w:styleId="22">
    <w:name w:val="text"/>
    <w:basedOn w:val="9"/>
    <w:qFormat/>
    <w:uiPriority w:val="0"/>
  </w:style>
  <w:style w:type="character" w:customStyle="1" w:styleId="23">
    <w:name w:val="title-text"/>
    <w:basedOn w:val="9"/>
    <w:qFormat/>
    <w:uiPriority w:val="0"/>
  </w:style>
  <w:style w:type="character" w:customStyle="1" w:styleId="24">
    <w:name w:val="fs3"/>
    <w:basedOn w:val="9"/>
    <w:qFormat/>
    <w:uiPriority w:val="0"/>
  </w:style>
  <w:style w:type="table" w:customStyle="1" w:styleId="25">
    <w:name w:val="网格型1"/>
    <w:basedOn w:val="7"/>
    <w:qFormat/>
    <w:uiPriority w:val="0"/>
    <w:pPr>
      <w:widowControl w:val="0"/>
      <w:spacing w:after="0" w:line="240" w:lineRule="auto"/>
      <w:jc w:val="both"/>
    </w:pPr>
    <w:rPr>
      <w:rFonts w:ascii="Times New Roman" w:hAnsi="Times New Roman" w:eastAsia="宋体" w:cs="Times New Roman"/>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Bibliography"/>
    <w:basedOn w:val="1"/>
    <w:next w:val="1"/>
    <w:unhideWhenUsed/>
    <w:qFormat/>
    <w:uiPriority w:val="37"/>
    <w:pPr>
      <w:spacing w:after="0" w:line="480" w:lineRule="auto"/>
      <w:ind w:left="720" w:hanging="720"/>
    </w:pPr>
  </w:style>
  <w:style w:type="character" w:customStyle="1" w:styleId="27">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AEBD24-E139-40FC-A122-B38985BB0D03}">
  <ds:schemaRefs/>
</ds:datastoreItem>
</file>

<file path=docProps/app.xml><?xml version="1.0" encoding="utf-8"?>
<Properties xmlns="http://schemas.openxmlformats.org/officeDocument/2006/extended-properties" xmlns:vt="http://schemas.openxmlformats.org/officeDocument/2006/docPropsVTypes">
  <Template>Normal</Template>
  <Pages>10</Pages>
  <Words>5907</Words>
  <Characters>33744</Characters>
  <Lines>468</Lines>
  <Paragraphs>97</Paragraphs>
  <TotalTime>5</TotalTime>
  <ScaleCrop>false</ScaleCrop>
  <LinksUpToDate>false</LinksUpToDate>
  <CharactersWithSpaces>39620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2025-03-25T13:34:00Z</dcterms:created>
  <dc:creator>WEG</dc:creator>
  <cp:lastModifiedBy>落果</cp:lastModifiedBy>
  <cp:lastPrinted>2025-04-16T10:55:00Z</cp:lastPrinted>
  <dcterms:modified xsi:type="dcterms:W3CDTF">2025-04-29T16:31:05Z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1354ad938ebc2e7d244bbcc97d0939b1a46be3486f5b02fa5c2eabc66db87704</vt:lpwstr>
  </property>
  <property fmtid="{D5CDD505-2E9C-101B-9397-08002B2CF9AE}" pid="3" name="ZOTERO_PREF_1">
    <vt:lpwstr>&lt;data data-version="3" zotero-version="7.0.15"&gt;&lt;session id="zZLh6fYG"/&gt;&lt;style id="http://www.zotero.org/styles/apa" locale="en-US" hasBibliography="1" bibliographyStyleHasBeenSet="1"/&gt;&lt;prefs&gt;&lt;pref name="fieldType" value="Field"/&gt;&lt;/prefs&gt;&lt;/data&gt;</vt:lpwstr>
  </property>
  <property fmtid="{D5CDD505-2E9C-101B-9397-08002B2CF9AE}" pid="4" name="KSOTemplateDocerSaveRecord">
    <vt:lpwstr>eyJoZGlkIjoiMjk0ZmE1ZDgyNmI2ZDAyMmMwOTc5NGRiZDYxYThlNTkiLCJ1c2VySWQiOiIzODE3MDc2MDUifQ==</vt:lpwstr>
  </property>
  <property fmtid="{D5CDD505-2E9C-101B-9397-08002B2CF9AE}" pid="5" name="KSOProductBuildVer">
    <vt:lpwstr>2052-12.1.0.20784</vt:lpwstr>
  </property>
  <property fmtid="{D5CDD505-2E9C-101B-9397-08002B2CF9AE}" pid="6" name="ICV">
    <vt:lpwstr>C590C6BD2A0A4047BDD79D378B2FD82D_12</vt:lpwstr>
  </property>
</Properties>
</file>