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8F6F4" w14:textId="77777777" w:rsidR="00752B8D" w:rsidRPr="00DF43F7" w:rsidRDefault="00752B8D">
      <w:pPr>
        <w:snapToGrid w:val="0"/>
        <w:jc w:val="center"/>
        <w:rPr>
          <w:rFonts w:eastAsiaTheme="minorEastAsia"/>
          <w:b/>
          <w:sz w:val="36"/>
          <w:szCs w:val="36"/>
        </w:rPr>
      </w:pPr>
    </w:p>
    <w:p w14:paraId="4506C6FB" w14:textId="77777777" w:rsidR="00752B8D" w:rsidRPr="00DF43F7" w:rsidRDefault="002C198C">
      <w:pPr>
        <w:snapToGrid w:val="0"/>
        <w:jc w:val="center"/>
        <w:rPr>
          <w:rFonts w:eastAsiaTheme="minorEastAsia"/>
          <w:b/>
          <w:sz w:val="36"/>
          <w:szCs w:val="36"/>
        </w:rPr>
      </w:pPr>
      <w:r w:rsidRPr="00DF43F7">
        <w:rPr>
          <w:rFonts w:eastAsiaTheme="minorEastAsia"/>
          <w:b/>
          <w:sz w:val="36"/>
          <w:szCs w:val="36"/>
        </w:rPr>
        <w:t>《中国科学与技术学报》期刊撰写及格式要求示例</w:t>
      </w:r>
    </w:p>
    <w:p w14:paraId="300C6AF1" w14:textId="77777777" w:rsidR="00752B8D" w:rsidRPr="00DF43F7" w:rsidRDefault="00752B8D">
      <w:pPr>
        <w:rPr>
          <w:rFonts w:eastAsiaTheme="minorEastAsia"/>
        </w:rPr>
      </w:pPr>
    </w:p>
    <w:p w14:paraId="676F7EA2" w14:textId="77777777" w:rsidR="00752B8D" w:rsidRPr="00DF43F7" w:rsidRDefault="002C198C">
      <w:pPr>
        <w:rPr>
          <w:rFonts w:eastAsiaTheme="minorEastAsia"/>
          <w:szCs w:val="21"/>
        </w:rPr>
      </w:pPr>
      <w:r w:rsidRPr="00DF43F7">
        <w:rPr>
          <w:rFonts w:eastAsiaTheme="minorEastAsia"/>
          <w:szCs w:val="21"/>
        </w:rPr>
        <w:t>页边距：上</w:t>
      </w:r>
      <w:r w:rsidRPr="00DF43F7">
        <w:rPr>
          <w:rFonts w:eastAsiaTheme="minorEastAsia"/>
          <w:szCs w:val="21"/>
        </w:rPr>
        <w:t>3cm</w:t>
      </w:r>
      <w:r w:rsidRPr="00DF43F7">
        <w:rPr>
          <w:rFonts w:eastAsiaTheme="minorEastAsia"/>
          <w:szCs w:val="21"/>
        </w:rPr>
        <w:t>，下</w:t>
      </w:r>
      <w:r w:rsidRPr="00DF43F7">
        <w:rPr>
          <w:rFonts w:eastAsiaTheme="minorEastAsia"/>
          <w:szCs w:val="21"/>
        </w:rPr>
        <w:t>2cm</w:t>
      </w:r>
      <w:r w:rsidRPr="00DF43F7">
        <w:rPr>
          <w:rFonts w:eastAsiaTheme="minorEastAsia"/>
          <w:szCs w:val="21"/>
        </w:rPr>
        <w:t>；左右各</w:t>
      </w:r>
      <w:r w:rsidRPr="00DF43F7">
        <w:rPr>
          <w:rFonts w:eastAsiaTheme="minorEastAsia"/>
          <w:szCs w:val="21"/>
        </w:rPr>
        <w:t>2.5cm</w:t>
      </w:r>
    </w:p>
    <w:p w14:paraId="3B59F9F3" w14:textId="77777777" w:rsidR="00752B8D" w:rsidRPr="00DF43F7" w:rsidRDefault="002C198C">
      <w:pPr>
        <w:rPr>
          <w:rFonts w:eastAsiaTheme="minorEastAsia"/>
          <w:szCs w:val="21"/>
        </w:rPr>
      </w:pPr>
      <w:r w:rsidRPr="00DF43F7">
        <w:rPr>
          <w:rFonts w:eastAsiaTheme="minorEastAsia"/>
          <w:szCs w:val="21"/>
        </w:rPr>
        <w:t>纸张大小：大</w:t>
      </w:r>
      <w:r w:rsidRPr="00DF43F7">
        <w:rPr>
          <w:rFonts w:eastAsiaTheme="minorEastAsia"/>
          <w:szCs w:val="21"/>
        </w:rPr>
        <w:t>16</w:t>
      </w:r>
      <w:r w:rsidRPr="00DF43F7">
        <w:rPr>
          <w:rFonts w:eastAsiaTheme="minorEastAsia"/>
          <w:szCs w:val="21"/>
        </w:rPr>
        <w:t>开，宽</w:t>
      </w:r>
      <w:r w:rsidRPr="00DF43F7">
        <w:rPr>
          <w:rFonts w:eastAsiaTheme="minorEastAsia"/>
          <w:szCs w:val="21"/>
        </w:rPr>
        <w:t>21cm</w:t>
      </w:r>
      <w:r w:rsidRPr="00DF43F7">
        <w:rPr>
          <w:rFonts w:eastAsiaTheme="minorEastAsia"/>
          <w:szCs w:val="21"/>
        </w:rPr>
        <w:t>，高</w:t>
      </w:r>
      <w:r w:rsidRPr="00DF43F7">
        <w:rPr>
          <w:rFonts w:eastAsiaTheme="minorEastAsia"/>
          <w:szCs w:val="21"/>
        </w:rPr>
        <w:t>28.5cm</w:t>
      </w:r>
    </w:p>
    <w:p w14:paraId="05D6A4BD" w14:textId="77777777" w:rsidR="00752B8D" w:rsidRPr="00DF43F7" w:rsidRDefault="002C198C">
      <w:pPr>
        <w:rPr>
          <w:rFonts w:eastAsiaTheme="minorEastAsia"/>
        </w:rPr>
      </w:pPr>
      <w:r w:rsidRPr="00DF43F7">
        <w:rPr>
          <w:rFonts w:eastAsiaTheme="minorEastAsia"/>
        </w:rPr>
        <w:t>页眉页脚：奇偶不同，首页不同；页眉：</w:t>
      </w:r>
      <w:r w:rsidRPr="00DF43F7">
        <w:rPr>
          <w:rFonts w:eastAsiaTheme="minorEastAsia"/>
        </w:rPr>
        <w:t>2cm</w:t>
      </w:r>
      <w:r w:rsidRPr="00DF43F7">
        <w:rPr>
          <w:rFonts w:eastAsiaTheme="minorEastAsia"/>
        </w:rPr>
        <w:t>；页脚：</w:t>
      </w:r>
      <w:r w:rsidRPr="00DF43F7">
        <w:rPr>
          <w:rFonts w:eastAsiaTheme="minorEastAsia"/>
        </w:rPr>
        <w:t>1.5cm</w:t>
      </w:r>
    </w:p>
    <w:p w14:paraId="152B4160" w14:textId="77777777" w:rsidR="008044D6" w:rsidRPr="00DF43F7" w:rsidRDefault="008044D6">
      <w:pPr>
        <w:rPr>
          <w:rFonts w:eastAsiaTheme="minorEastAsia"/>
        </w:rPr>
      </w:pPr>
    </w:p>
    <w:p w14:paraId="3777C70F" w14:textId="1F41313B" w:rsidR="008044D6" w:rsidRPr="00DF43F7" w:rsidRDefault="008044D6">
      <w:pPr>
        <w:rPr>
          <w:rFonts w:eastAsiaTheme="minorEastAsia"/>
        </w:rPr>
      </w:pPr>
      <w:r w:rsidRPr="00DF43F7">
        <w:rPr>
          <w:rFonts w:eastAsiaTheme="minorEastAsia"/>
          <w:highlight w:val="yellow"/>
        </w:rPr>
        <w:t>具体实例可见后续样刊。</w:t>
      </w:r>
    </w:p>
    <w:p w14:paraId="5E3671AF" w14:textId="77777777" w:rsidR="008044D6" w:rsidRPr="00DF43F7" w:rsidRDefault="008044D6">
      <w:pPr>
        <w:rPr>
          <w:rFonts w:eastAsiaTheme="minorEastAsia"/>
        </w:rPr>
      </w:pPr>
    </w:p>
    <w:p w14:paraId="167AA8C0" w14:textId="77777777" w:rsidR="00752B8D" w:rsidRPr="00DF43F7" w:rsidRDefault="00752B8D">
      <w:pPr>
        <w:rPr>
          <w:rFonts w:eastAsiaTheme="minorEastAsia"/>
        </w:rPr>
      </w:pPr>
    </w:p>
    <w:p w14:paraId="7AA8892A" w14:textId="77777777" w:rsidR="00752B8D" w:rsidRPr="00DF43F7" w:rsidRDefault="002C198C">
      <w:pPr>
        <w:spacing w:line="400" w:lineRule="exact"/>
        <w:jc w:val="center"/>
        <w:rPr>
          <w:rFonts w:eastAsiaTheme="minorEastAsia"/>
          <w:b/>
          <w:sz w:val="32"/>
          <w:szCs w:val="32"/>
          <w:lang w:val="zh-CN"/>
        </w:rPr>
      </w:pPr>
      <w:r w:rsidRPr="00DF43F7">
        <w:rPr>
          <w:rFonts w:eastAsiaTheme="minorEastAsia"/>
          <w:b/>
          <w:sz w:val="32"/>
          <w:szCs w:val="32"/>
          <w:lang w:val="zh-CN"/>
        </w:rPr>
        <w:t>微生物改性再生砖骨料混凝土力学性能及抗冻性能研究</w:t>
      </w:r>
    </w:p>
    <w:p w14:paraId="2EA31209" w14:textId="00F45F27" w:rsidR="00752B8D" w:rsidRPr="00DF43F7" w:rsidRDefault="002C198C">
      <w:pPr>
        <w:spacing w:line="400" w:lineRule="exact"/>
        <w:jc w:val="center"/>
        <w:rPr>
          <w:rFonts w:eastAsiaTheme="minorEastAsia"/>
        </w:rPr>
      </w:pPr>
      <w:r w:rsidRPr="00DF43F7">
        <w:rPr>
          <w:rFonts w:eastAsiaTheme="minorEastAsia"/>
        </w:rPr>
        <w:t>（</w:t>
      </w:r>
      <w:r w:rsidRPr="00DF43F7">
        <w:rPr>
          <w:rFonts w:eastAsiaTheme="minorEastAsia"/>
          <w:color w:val="FF0000"/>
        </w:rPr>
        <w:t>说明：中文论文题目字数不超过</w:t>
      </w:r>
      <w:r w:rsidRPr="00DF43F7">
        <w:rPr>
          <w:rFonts w:eastAsiaTheme="minorEastAsia"/>
          <w:color w:val="FF0000"/>
        </w:rPr>
        <w:t>30</w:t>
      </w:r>
      <w:r w:rsidRPr="00DF43F7">
        <w:rPr>
          <w:rFonts w:eastAsiaTheme="minorEastAsia"/>
          <w:color w:val="FF0000"/>
        </w:rPr>
        <w:t>字，</w:t>
      </w:r>
      <w:r w:rsidR="00306C2D" w:rsidRPr="00DF43F7">
        <w:rPr>
          <w:rFonts w:eastAsiaTheme="minorEastAsia"/>
          <w:color w:val="FF0000"/>
        </w:rPr>
        <w:t>宋体</w:t>
      </w:r>
      <w:r w:rsidRPr="00DF43F7">
        <w:rPr>
          <w:rFonts w:eastAsiaTheme="minorEastAsia"/>
          <w:color w:val="FF0000"/>
        </w:rPr>
        <w:t>3</w:t>
      </w:r>
      <w:r w:rsidRPr="00DF43F7">
        <w:rPr>
          <w:rFonts w:eastAsiaTheme="minorEastAsia"/>
          <w:color w:val="FF0000"/>
        </w:rPr>
        <w:t>号，加粗，居中</w:t>
      </w:r>
      <w:r w:rsidR="00306C2D" w:rsidRPr="00DF43F7">
        <w:rPr>
          <w:rFonts w:eastAsiaTheme="minorEastAsia"/>
          <w:color w:val="FF0000"/>
        </w:rPr>
        <w:t>，</w:t>
      </w:r>
      <w:r w:rsidR="008F252F" w:rsidRPr="00DF43F7">
        <w:rPr>
          <w:rFonts w:eastAsiaTheme="minorEastAsia"/>
          <w:color w:val="FF0000"/>
        </w:rPr>
        <w:t>20</w:t>
      </w:r>
      <w:r w:rsidR="008F252F" w:rsidRPr="00DF43F7">
        <w:rPr>
          <w:rFonts w:eastAsiaTheme="minorEastAsia"/>
          <w:color w:val="FF0000"/>
        </w:rPr>
        <w:t>磅）</w:t>
      </w:r>
    </w:p>
    <w:p w14:paraId="40F7ADD3" w14:textId="4059D2F1" w:rsidR="00752B8D" w:rsidRPr="00DF43F7" w:rsidRDefault="002C198C" w:rsidP="008F252F">
      <w:pPr>
        <w:spacing w:line="360" w:lineRule="exact"/>
        <w:jc w:val="center"/>
        <w:rPr>
          <w:rFonts w:eastAsiaTheme="minorEastAsia"/>
          <w:szCs w:val="21"/>
          <w:vertAlign w:val="superscript"/>
          <w:lang w:val="zh-CN"/>
        </w:rPr>
      </w:pPr>
      <w:r w:rsidRPr="00DF43F7">
        <w:rPr>
          <w:rFonts w:eastAsiaTheme="minorEastAsia"/>
          <w:szCs w:val="21"/>
          <w:lang w:val="zh-CN"/>
        </w:rPr>
        <w:t>李</w:t>
      </w:r>
      <w:r w:rsidRPr="00DF43F7">
        <w:rPr>
          <w:rFonts w:eastAsiaTheme="minorEastAsia"/>
          <w:szCs w:val="21"/>
        </w:rPr>
        <w:t>x</w:t>
      </w:r>
      <w:r w:rsidRPr="00DF43F7">
        <w:rPr>
          <w:rFonts w:eastAsiaTheme="minorEastAsia"/>
          <w:szCs w:val="21"/>
          <w:vertAlign w:val="superscript"/>
          <w:lang w:val="zh-CN"/>
        </w:rPr>
        <w:t>1</w:t>
      </w:r>
      <w:r w:rsidRPr="00DF43F7">
        <w:rPr>
          <w:rFonts w:eastAsiaTheme="minorEastAsia"/>
          <w:szCs w:val="21"/>
          <w:lang w:val="zh-CN"/>
        </w:rPr>
        <w:t>,</w:t>
      </w:r>
      <w:r w:rsidRPr="00DF43F7">
        <w:rPr>
          <w:rFonts w:eastAsiaTheme="minorEastAsia"/>
          <w:szCs w:val="21"/>
          <w:lang w:val="zh-CN"/>
        </w:rPr>
        <w:t>王</w:t>
      </w:r>
      <w:r w:rsidRPr="00DF43F7">
        <w:rPr>
          <w:rFonts w:eastAsiaTheme="minorEastAsia"/>
          <w:szCs w:val="21"/>
        </w:rPr>
        <w:t>x</w:t>
      </w:r>
      <w:r w:rsidRPr="00DF43F7">
        <w:rPr>
          <w:rFonts w:eastAsiaTheme="minorEastAsia"/>
          <w:szCs w:val="21"/>
          <w:vertAlign w:val="superscript"/>
          <w:lang w:val="zh-CN"/>
        </w:rPr>
        <w:t>1</w:t>
      </w:r>
      <w:r w:rsidRPr="00DF43F7">
        <w:rPr>
          <w:rFonts w:eastAsiaTheme="minorEastAsia"/>
          <w:szCs w:val="21"/>
          <w:lang w:val="zh-CN"/>
        </w:rPr>
        <w:t>,</w:t>
      </w:r>
      <w:r w:rsidRPr="00DF43F7">
        <w:rPr>
          <w:rFonts w:eastAsiaTheme="minorEastAsia"/>
          <w:szCs w:val="21"/>
          <w:lang w:val="zh-CN"/>
        </w:rPr>
        <w:t>杜</w:t>
      </w:r>
      <w:r w:rsidRPr="00DF43F7">
        <w:rPr>
          <w:rFonts w:eastAsiaTheme="minorEastAsia"/>
          <w:szCs w:val="21"/>
        </w:rPr>
        <w:t>x</w:t>
      </w:r>
      <w:r w:rsidRPr="00DF43F7">
        <w:rPr>
          <w:rFonts w:eastAsiaTheme="minorEastAsia"/>
          <w:szCs w:val="21"/>
          <w:vertAlign w:val="superscript"/>
          <w:lang w:val="zh-CN"/>
        </w:rPr>
        <w:t>1</w:t>
      </w:r>
      <w:r w:rsidRPr="00DF43F7">
        <w:rPr>
          <w:rFonts w:eastAsiaTheme="minorEastAsia"/>
          <w:szCs w:val="21"/>
          <w:lang w:val="zh-CN"/>
        </w:rPr>
        <w:t>,</w:t>
      </w:r>
      <w:r w:rsidRPr="00DF43F7">
        <w:rPr>
          <w:rFonts w:eastAsiaTheme="minorEastAsia"/>
          <w:szCs w:val="21"/>
        </w:rPr>
        <w:t>刘</w:t>
      </w:r>
      <w:r w:rsidRPr="00DF43F7">
        <w:rPr>
          <w:rFonts w:eastAsiaTheme="minorEastAsia"/>
          <w:szCs w:val="21"/>
        </w:rPr>
        <w:t>x</w:t>
      </w:r>
      <w:r w:rsidRPr="00DF43F7">
        <w:rPr>
          <w:rFonts w:eastAsiaTheme="minorEastAsia"/>
          <w:szCs w:val="21"/>
          <w:vertAlign w:val="superscript"/>
        </w:rPr>
        <w:t>2</w:t>
      </w:r>
      <w:r w:rsidR="008F252F" w:rsidRPr="00DF43F7">
        <w:rPr>
          <w:rFonts w:eastAsiaTheme="minorEastAsia"/>
          <w:szCs w:val="21"/>
          <w:vertAlign w:val="superscript"/>
        </w:rPr>
        <w:t>,</w:t>
      </w:r>
      <w:r w:rsidRPr="00DF43F7">
        <w:rPr>
          <w:rFonts w:eastAsiaTheme="minorEastAsia"/>
          <w:szCs w:val="21"/>
          <w:vertAlign w:val="superscript"/>
          <w:lang w:val="zh-CN"/>
        </w:rPr>
        <w:t>*</w:t>
      </w:r>
    </w:p>
    <w:p w14:paraId="78D44739" w14:textId="77777777" w:rsidR="00752B8D" w:rsidRPr="00DF43F7" w:rsidRDefault="002C198C" w:rsidP="008F252F">
      <w:pPr>
        <w:spacing w:line="360" w:lineRule="exact"/>
        <w:jc w:val="center"/>
        <w:rPr>
          <w:rFonts w:eastAsiaTheme="minorEastAsia"/>
          <w:szCs w:val="21"/>
          <w:lang w:val="zh-CN"/>
        </w:rPr>
      </w:pPr>
      <w:r w:rsidRPr="00DF43F7">
        <w:rPr>
          <w:rFonts w:eastAsiaTheme="minorEastAsia"/>
          <w:szCs w:val="21"/>
          <w:lang w:val="zh-CN"/>
        </w:rPr>
        <w:t xml:space="preserve">1. </w:t>
      </w:r>
      <w:r w:rsidRPr="00DF43F7">
        <w:rPr>
          <w:rFonts w:eastAsiaTheme="minorEastAsia"/>
          <w:szCs w:val="21"/>
          <w:lang w:val="zh-CN"/>
        </w:rPr>
        <w:t>山东理工大学</w:t>
      </w:r>
      <w:r w:rsidRPr="00DF43F7">
        <w:rPr>
          <w:rFonts w:eastAsiaTheme="minorEastAsia"/>
          <w:szCs w:val="21"/>
          <w:lang w:val="zh-CN"/>
        </w:rPr>
        <w:t xml:space="preserve">, </w:t>
      </w:r>
      <w:r w:rsidRPr="00DF43F7">
        <w:rPr>
          <w:rFonts w:eastAsiaTheme="minorEastAsia"/>
          <w:szCs w:val="21"/>
        </w:rPr>
        <w:t>xxx</w:t>
      </w:r>
      <w:r w:rsidRPr="00DF43F7">
        <w:rPr>
          <w:rFonts w:eastAsiaTheme="minorEastAsia"/>
          <w:szCs w:val="21"/>
          <w:lang w:val="zh-CN"/>
        </w:rPr>
        <w:t>学院</w:t>
      </w:r>
      <w:r w:rsidRPr="00DF43F7">
        <w:rPr>
          <w:rFonts w:eastAsiaTheme="minorEastAsia"/>
          <w:szCs w:val="21"/>
          <w:lang w:val="zh-CN"/>
        </w:rPr>
        <w:t xml:space="preserve">, </w:t>
      </w:r>
      <w:r w:rsidRPr="00DF43F7">
        <w:rPr>
          <w:rFonts w:eastAsiaTheme="minorEastAsia"/>
          <w:szCs w:val="21"/>
          <w:lang w:val="zh-CN"/>
        </w:rPr>
        <w:t>山东</w:t>
      </w:r>
      <w:r w:rsidRPr="00DF43F7">
        <w:rPr>
          <w:rFonts w:eastAsiaTheme="minorEastAsia"/>
          <w:szCs w:val="21"/>
          <w:lang w:val="zh-CN"/>
        </w:rPr>
        <w:t xml:space="preserve"> </w:t>
      </w:r>
      <w:r w:rsidRPr="00DF43F7">
        <w:rPr>
          <w:rFonts w:eastAsiaTheme="minorEastAsia"/>
          <w:szCs w:val="21"/>
          <w:lang w:val="zh-CN"/>
        </w:rPr>
        <w:t>淄博</w:t>
      </w:r>
      <w:r w:rsidRPr="00DF43F7">
        <w:rPr>
          <w:rFonts w:eastAsiaTheme="minorEastAsia"/>
          <w:szCs w:val="21"/>
          <w:lang w:val="zh-CN"/>
        </w:rPr>
        <w:t>, 255000</w:t>
      </w:r>
    </w:p>
    <w:p w14:paraId="02BD522B" w14:textId="77777777" w:rsidR="00752B8D" w:rsidRPr="00DF43F7" w:rsidRDefault="002C198C" w:rsidP="008F252F">
      <w:pPr>
        <w:spacing w:line="360" w:lineRule="exact"/>
        <w:jc w:val="center"/>
        <w:rPr>
          <w:rFonts w:eastAsiaTheme="minorEastAsia"/>
          <w:szCs w:val="21"/>
          <w:lang w:val="zh-CN"/>
        </w:rPr>
      </w:pPr>
      <w:r w:rsidRPr="00DF43F7">
        <w:rPr>
          <w:rFonts w:eastAsiaTheme="minorEastAsia"/>
          <w:szCs w:val="21"/>
          <w:lang w:val="zh-CN"/>
        </w:rPr>
        <w:t xml:space="preserve">2. </w:t>
      </w:r>
      <w:r w:rsidRPr="00DF43F7">
        <w:rPr>
          <w:rFonts w:eastAsiaTheme="minorEastAsia"/>
          <w:szCs w:val="21"/>
          <w:lang w:val="zh-CN"/>
        </w:rPr>
        <w:t>山东</w:t>
      </w:r>
      <w:r w:rsidRPr="00DF43F7">
        <w:rPr>
          <w:rFonts w:eastAsiaTheme="minorEastAsia"/>
          <w:szCs w:val="21"/>
        </w:rPr>
        <w:t>xx</w:t>
      </w:r>
      <w:r w:rsidRPr="00DF43F7">
        <w:rPr>
          <w:rFonts w:eastAsiaTheme="minorEastAsia"/>
          <w:szCs w:val="21"/>
          <w:lang w:val="zh-CN"/>
        </w:rPr>
        <w:t>大学</w:t>
      </w:r>
      <w:r w:rsidRPr="00DF43F7">
        <w:rPr>
          <w:rFonts w:eastAsiaTheme="minorEastAsia"/>
          <w:szCs w:val="21"/>
          <w:lang w:val="zh-CN"/>
        </w:rPr>
        <w:t xml:space="preserve">, </w:t>
      </w:r>
      <w:r w:rsidRPr="00DF43F7">
        <w:rPr>
          <w:rFonts w:eastAsiaTheme="minorEastAsia"/>
          <w:szCs w:val="21"/>
        </w:rPr>
        <w:t>xxx</w:t>
      </w:r>
      <w:r w:rsidRPr="00DF43F7">
        <w:rPr>
          <w:rFonts w:eastAsiaTheme="minorEastAsia"/>
          <w:szCs w:val="21"/>
          <w:lang w:val="zh-CN"/>
        </w:rPr>
        <w:t>学院</w:t>
      </w:r>
      <w:r w:rsidRPr="00DF43F7">
        <w:rPr>
          <w:rFonts w:eastAsiaTheme="minorEastAsia"/>
          <w:szCs w:val="21"/>
          <w:lang w:val="zh-CN"/>
        </w:rPr>
        <w:t xml:space="preserve">, </w:t>
      </w:r>
      <w:r w:rsidRPr="00DF43F7">
        <w:rPr>
          <w:rFonts w:eastAsiaTheme="minorEastAsia"/>
          <w:szCs w:val="21"/>
          <w:lang w:val="zh-CN"/>
        </w:rPr>
        <w:t>山东</w:t>
      </w:r>
      <w:r w:rsidRPr="00DF43F7">
        <w:rPr>
          <w:rFonts w:eastAsiaTheme="minorEastAsia"/>
          <w:szCs w:val="21"/>
          <w:lang w:val="zh-CN"/>
        </w:rPr>
        <w:t xml:space="preserve"> </w:t>
      </w:r>
      <w:r w:rsidRPr="00DF43F7">
        <w:rPr>
          <w:rFonts w:eastAsiaTheme="minorEastAsia"/>
          <w:szCs w:val="21"/>
        </w:rPr>
        <w:t>济南</w:t>
      </w:r>
      <w:r w:rsidRPr="00DF43F7">
        <w:rPr>
          <w:rFonts w:eastAsiaTheme="minorEastAsia"/>
          <w:szCs w:val="21"/>
          <w:lang w:val="zh-CN"/>
        </w:rPr>
        <w:t>, 25</w:t>
      </w:r>
      <w:r w:rsidRPr="00DF43F7">
        <w:rPr>
          <w:rFonts w:eastAsiaTheme="minorEastAsia"/>
          <w:szCs w:val="21"/>
        </w:rPr>
        <w:t>0</w:t>
      </w:r>
      <w:r w:rsidRPr="00DF43F7">
        <w:rPr>
          <w:rFonts w:eastAsiaTheme="minorEastAsia"/>
          <w:szCs w:val="21"/>
          <w:lang w:val="zh-CN"/>
        </w:rPr>
        <w:t>000</w:t>
      </w:r>
    </w:p>
    <w:p w14:paraId="3405E3DC" w14:textId="4E3CC2FF" w:rsidR="00752B8D" w:rsidRPr="00DF43F7" w:rsidRDefault="002C198C">
      <w:pPr>
        <w:rPr>
          <w:rFonts w:eastAsiaTheme="minorEastAsia"/>
          <w:sz w:val="18"/>
          <w:szCs w:val="18"/>
        </w:rPr>
      </w:pPr>
      <w:r w:rsidRPr="00DF43F7">
        <w:rPr>
          <w:rFonts w:eastAsiaTheme="minorEastAsia"/>
          <w:sz w:val="18"/>
          <w:szCs w:val="18"/>
        </w:rPr>
        <w:t>（</w:t>
      </w:r>
      <w:r w:rsidRPr="00DF43F7">
        <w:rPr>
          <w:rFonts w:eastAsiaTheme="minorEastAsia"/>
          <w:color w:val="FF0000"/>
          <w:sz w:val="18"/>
          <w:szCs w:val="18"/>
        </w:rPr>
        <w:t>说明：上述为作者姓名（</w:t>
      </w:r>
      <w:r w:rsidR="00306C2D" w:rsidRPr="00DF43F7">
        <w:rPr>
          <w:rFonts w:eastAsiaTheme="minorEastAsia"/>
          <w:color w:val="FF0000"/>
          <w:sz w:val="18"/>
          <w:szCs w:val="18"/>
        </w:rPr>
        <w:t>宋体</w:t>
      </w:r>
      <w:r w:rsidR="008F252F" w:rsidRPr="00DF43F7">
        <w:rPr>
          <w:rFonts w:eastAsiaTheme="minorEastAsia"/>
          <w:color w:val="FF0000"/>
          <w:sz w:val="18"/>
          <w:szCs w:val="18"/>
        </w:rPr>
        <w:t>5</w:t>
      </w:r>
      <w:r w:rsidRPr="00DF43F7">
        <w:rPr>
          <w:rFonts w:eastAsiaTheme="minorEastAsia"/>
          <w:color w:val="FF0000"/>
          <w:sz w:val="18"/>
          <w:szCs w:val="18"/>
        </w:rPr>
        <w:t>）和单位地址</w:t>
      </w:r>
      <w:r w:rsidRPr="00DF43F7">
        <w:rPr>
          <w:rFonts w:eastAsiaTheme="minorEastAsia"/>
          <w:color w:val="FF0000"/>
          <w:sz w:val="18"/>
          <w:szCs w:val="18"/>
        </w:rPr>
        <w:t>(</w:t>
      </w:r>
      <w:r w:rsidRPr="00DF43F7">
        <w:rPr>
          <w:rFonts w:eastAsiaTheme="minorEastAsia"/>
          <w:color w:val="FF0000"/>
          <w:sz w:val="18"/>
          <w:szCs w:val="18"/>
        </w:rPr>
        <w:t>宋体</w:t>
      </w:r>
      <w:r w:rsidR="00306C2D" w:rsidRPr="00DF43F7">
        <w:rPr>
          <w:rFonts w:eastAsiaTheme="minorEastAsia"/>
          <w:color w:val="FF0000"/>
          <w:sz w:val="18"/>
          <w:szCs w:val="18"/>
        </w:rPr>
        <w:t>/</w:t>
      </w:r>
      <w:r w:rsidR="00306C2D" w:rsidRPr="00DF43F7">
        <w:rPr>
          <w:rFonts w:eastAsiaTheme="minorEastAsia"/>
          <w:color w:val="FF0000"/>
          <w:sz w:val="18"/>
          <w:szCs w:val="18"/>
        </w:rPr>
        <w:t>新罗马</w:t>
      </w:r>
      <w:r w:rsidRPr="00DF43F7">
        <w:rPr>
          <w:rFonts w:eastAsiaTheme="minorEastAsia"/>
          <w:color w:val="FF0000"/>
          <w:sz w:val="18"/>
          <w:szCs w:val="18"/>
        </w:rPr>
        <w:t>5</w:t>
      </w:r>
      <w:r w:rsidRPr="00DF43F7">
        <w:rPr>
          <w:rFonts w:eastAsiaTheme="minorEastAsia"/>
          <w:color w:val="FF0000"/>
          <w:sz w:val="18"/>
          <w:szCs w:val="18"/>
        </w:rPr>
        <w:t>号</w:t>
      </w:r>
      <w:r w:rsidR="00306C2D" w:rsidRPr="00DF43F7">
        <w:rPr>
          <w:rFonts w:eastAsiaTheme="minorEastAsia"/>
          <w:color w:val="FF0000"/>
          <w:sz w:val="18"/>
          <w:szCs w:val="18"/>
        </w:rPr>
        <w:t>，</w:t>
      </w:r>
      <w:r w:rsidRPr="00DF43F7">
        <w:rPr>
          <w:rFonts w:eastAsiaTheme="minorEastAsia"/>
          <w:color w:val="FF0000"/>
          <w:sz w:val="18"/>
          <w:szCs w:val="18"/>
        </w:rPr>
        <w:t>)</w:t>
      </w:r>
      <w:r w:rsidRPr="00DF43F7">
        <w:rPr>
          <w:rFonts w:eastAsiaTheme="minorEastAsia"/>
          <w:color w:val="FF0000"/>
          <w:sz w:val="18"/>
          <w:szCs w:val="18"/>
        </w:rPr>
        <w:t>，其中，作者姓名之间用</w:t>
      </w:r>
      <w:r w:rsidRPr="00DF43F7">
        <w:rPr>
          <w:rFonts w:eastAsiaTheme="minorEastAsia"/>
          <w:color w:val="FF0000"/>
          <w:sz w:val="18"/>
          <w:szCs w:val="18"/>
        </w:rPr>
        <w:t>“,”</w:t>
      </w:r>
      <w:r w:rsidRPr="00DF43F7">
        <w:rPr>
          <w:rFonts w:eastAsiaTheme="minorEastAsia"/>
          <w:color w:val="FF0000"/>
          <w:sz w:val="18"/>
          <w:szCs w:val="18"/>
        </w:rPr>
        <w:t>隔开，两个字的姓名中间用空格占位；在作者姓名右上角标上顺序，依次对齐逐条排列。如果有</w:t>
      </w:r>
      <w:r w:rsidRPr="00DF43F7">
        <w:rPr>
          <w:rFonts w:eastAsiaTheme="minorEastAsia"/>
          <w:color w:val="FF0000"/>
          <w:sz w:val="18"/>
          <w:szCs w:val="18"/>
        </w:rPr>
        <w:t>“</w:t>
      </w:r>
      <w:r w:rsidRPr="00DF43F7">
        <w:rPr>
          <w:rFonts w:eastAsiaTheme="minorEastAsia"/>
          <w:color w:val="FF0000"/>
          <w:sz w:val="18"/>
          <w:szCs w:val="18"/>
        </w:rPr>
        <w:t>通讯作者</w:t>
      </w:r>
      <w:r w:rsidRPr="00DF43F7">
        <w:rPr>
          <w:rFonts w:eastAsiaTheme="minorEastAsia"/>
          <w:color w:val="FF0000"/>
          <w:sz w:val="18"/>
          <w:szCs w:val="18"/>
        </w:rPr>
        <w:t>”</w:t>
      </w:r>
      <w:r w:rsidRPr="00DF43F7">
        <w:rPr>
          <w:rFonts w:eastAsiaTheme="minorEastAsia"/>
          <w:color w:val="FF0000"/>
          <w:sz w:val="18"/>
          <w:szCs w:val="18"/>
        </w:rPr>
        <w:t>要在该作者姓名右上标用</w:t>
      </w:r>
      <w:r w:rsidRPr="00DF43F7">
        <w:rPr>
          <w:rFonts w:eastAsiaTheme="minorEastAsia"/>
          <w:color w:val="FF0000"/>
          <w:sz w:val="18"/>
          <w:szCs w:val="18"/>
        </w:rPr>
        <w:t>“</w:t>
      </w:r>
      <w:r w:rsidRPr="00DF43F7">
        <w:rPr>
          <w:rFonts w:eastAsiaTheme="minorEastAsia"/>
          <w:color w:val="FF0000"/>
        </w:rPr>
        <w:t>*</w:t>
      </w:r>
      <w:r w:rsidRPr="00DF43F7">
        <w:rPr>
          <w:rFonts w:eastAsiaTheme="minorEastAsia"/>
          <w:color w:val="FF0000"/>
          <w:sz w:val="18"/>
          <w:szCs w:val="18"/>
        </w:rPr>
        <w:t>”</w:t>
      </w:r>
      <w:r w:rsidRPr="00DF43F7">
        <w:rPr>
          <w:rFonts w:eastAsiaTheme="minorEastAsia"/>
          <w:color w:val="FF0000"/>
          <w:sz w:val="18"/>
          <w:szCs w:val="18"/>
        </w:rPr>
        <w:t>标示。</w:t>
      </w:r>
      <w:r w:rsidRPr="00DF43F7">
        <w:rPr>
          <w:rFonts w:eastAsiaTheme="minorEastAsia"/>
          <w:color w:val="FF0000"/>
          <w:sz w:val="18"/>
          <w:szCs w:val="18"/>
          <w:highlight w:val="yellow"/>
        </w:rPr>
        <w:t>姓名行间距磅</w:t>
      </w:r>
      <w:r w:rsidR="008F252F" w:rsidRPr="00DF43F7">
        <w:rPr>
          <w:rFonts w:eastAsiaTheme="minorEastAsia"/>
          <w:color w:val="FF0000"/>
          <w:sz w:val="18"/>
          <w:szCs w:val="18"/>
          <w:highlight w:val="yellow"/>
        </w:rPr>
        <w:t>18</w:t>
      </w:r>
      <w:r w:rsidR="00306C2D" w:rsidRPr="00DF43F7">
        <w:rPr>
          <w:rFonts w:eastAsiaTheme="minorEastAsia"/>
          <w:color w:val="FF0000"/>
          <w:sz w:val="18"/>
          <w:szCs w:val="18"/>
          <w:highlight w:val="yellow"/>
        </w:rPr>
        <w:t>磅</w:t>
      </w:r>
      <w:r w:rsidRPr="00DF43F7">
        <w:rPr>
          <w:rFonts w:eastAsiaTheme="minorEastAsia"/>
          <w:color w:val="FF0000"/>
          <w:sz w:val="18"/>
          <w:szCs w:val="18"/>
        </w:rPr>
        <w:t>；单位名称之间行间距取</w:t>
      </w:r>
      <w:r w:rsidRPr="00DF43F7">
        <w:rPr>
          <w:rFonts w:eastAsiaTheme="minorEastAsia"/>
          <w:color w:val="FF0000"/>
          <w:sz w:val="18"/>
          <w:szCs w:val="18"/>
        </w:rPr>
        <w:t>“</w:t>
      </w:r>
      <w:r w:rsidRPr="00DF43F7">
        <w:rPr>
          <w:rFonts w:eastAsiaTheme="minorEastAsia"/>
          <w:color w:val="FF0000"/>
          <w:sz w:val="18"/>
          <w:szCs w:val="18"/>
          <w:highlight w:val="yellow"/>
        </w:rPr>
        <w:t>固定值</w:t>
      </w:r>
      <w:r w:rsidRPr="00DF43F7">
        <w:rPr>
          <w:rFonts w:eastAsiaTheme="minorEastAsia"/>
          <w:color w:val="FF0000"/>
          <w:sz w:val="18"/>
          <w:szCs w:val="18"/>
          <w:highlight w:val="yellow"/>
        </w:rPr>
        <w:t>”</w:t>
      </w:r>
      <w:r w:rsidR="008F252F" w:rsidRPr="00DF43F7">
        <w:rPr>
          <w:rFonts w:eastAsiaTheme="minorEastAsia"/>
          <w:color w:val="FF0000"/>
          <w:sz w:val="18"/>
          <w:szCs w:val="18"/>
          <w:highlight w:val="yellow"/>
        </w:rPr>
        <w:t>18</w:t>
      </w:r>
      <w:r w:rsidRPr="00DF43F7">
        <w:rPr>
          <w:rFonts w:eastAsiaTheme="minorEastAsia"/>
          <w:color w:val="FF0000"/>
          <w:sz w:val="18"/>
          <w:szCs w:val="18"/>
          <w:highlight w:val="yellow"/>
        </w:rPr>
        <w:t>磅</w:t>
      </w:r>
      <w:r w:rsidRPr="00DF43F7">
        <w:rPr>
          <w:rFonts w:eastAsiaTheme="minorEastAsia"/>
          <w:color w:val="FF0000"/>
          <w:sz w:val="18"/>
          <w:szCs w:val="18"/>
        </w:rPr>
        <w:t>。全文所有的字母、符号、姓名间，单位间、参考文献全部标点，均采用</w:t>
      </w:r>
      <w:r w:rsidRPr="00DF43F7">
        <w:rPr>
          <w:rFonts w:eastAsiaTheme="minorEastAsia"/>
          <w:color w:val="FF0000"/>
          <w:sz w:val="18"/>
          <w:szCs w:val="18"/>
        </w:rPr>
        <w:t xml:space="preserve">Times New Roman </w:t>
      </w:r>
      <w:r w:rsidRPr="00DF43F7">
        <w:rPr>
          <w:rFonts w:eastAsiaTheme="minorEastAsia"/>
          <w:color w:val="FF0000"/>
          <w:sz w:val="18"/>
          <w:szCs w:val="18"/>
        </w:rPr>
        <w:t>字体。</w:t>
      </w:r>
    </w:p>
    <w:p w14:paraId="61033727" w14:textId="7F3CB0DB" w:rsidR="00752B8D" w:rsidRPr="00DF43F7" w:rsidRDefault="002C198C" w:rsidP="008F252F">
      <w:pPr>
        <w:spacing w:line="360" w:lineRule="exact"/>
        <w:rPr>
          <w:rFonts w:eastAsiaTheme="minorEastAsia"/>
          <w:sz w:val="18"/>
          <w:szCs w:val="22"/>
        </w:rPr>
      </w:pPr>
      <w:r w:rsidRPr="00DF43F7">
        <w:rPr>
          <w:rFonts w:eastAsiaTheme="minorEastAsia"/>
          <w:b/>
          <w:sz w:val="18"/>
          <w:szCs w:val="22"/>
        </w:rPr>
        <w:t>摘要</w:t>
      </w:r>
      <w:r w:rsidR="00306C2D" w:rsidRPr="00DF43F7">
        <w:rPr>
          <w:rFonts w:eastAsiaTheme="minorEastAsia"/>
          <w:szCs w:val="22"/>
        </w:rPr>
        <w:t>：</w:t>
      </w:r>
      <w:r w:rsidRPr="00DF43F7">
        <w:rPr>
          <w:rFonts w:eastAsiaTheme="minorEastAsia"/>
          <w:sz w:val="18"/>
          <w:szCs w:val="22"/>
        </w:rPr>
        <w:t>提高再生砖骨料性能，进而提高混凝土性能是推进再生混凝土技术的关键。本文采用纯细菌（巴氏芽孢杆菌）和未优化的活性污泥混合细菌对再生砖骨料进行浸泡改性。结果表明，经微生物改性处理后再生砖骨料和再生砖骨料混凝土的性能得到改善，再生砖骨料的吸水率和压碎指标可分别降低</w:t>
      </w:r>
      <w:r w:rsidRPr="00DF43F7">
        <w:rPr>
          <w:rFonts w:eastAsiaTheme="minorEastAsia"/>
          <w:sz w:val="18"/>
          <w:szCs w:val="22"/>
        </w:rPr>
        <w:t>20%</w:t>
      </w:r>
      <w:r w:rsidRPr="00DF43F7">
        <w:rPr>
          <w:rFonts w:eastAsiaTheme="minorEastAsia"/>
          <w:sz w:val="18"/>
          <w:szCs w:val="22"/>
        </w:rPr>
        <w:t>和</w:t>
      </w:r>
      <w:r w:rsidRPr="00DF43F7">
        <w:rPr>
          <w:rFonts w:eastAsiaTheme="minorEastAsia"/>
          <w:sz w:val="18"/>
          <w:szCs w:val="22"/>
        </w:rPr>
        <w:t>8.1%</w:t>
      </w:r>
      <w:r w:rsidRPr="00DF43F7">
        <w:rPr>
          <w:rFonts w:eastAsiaTheme="minorEastAsia"/>
          <w:sz w:val="18"/>
          <w:szCs w:val="22"/>
        </w:rPr>
        <w:t>；再生砖骨料混凝土抗压强度和劈裂抗拉强度可分别提高</w:t>
      </w:r>
      <w:r w:rsidRPr="00DF43F7">
        <w:rPr>
          <w:rFonts w:eastAsiaTheme="minorEastAsia"/>
          <w:sz w:val="18"/>
          <w:szCs w:val="22"/>
        </w:rPr>
        <w:t>16.7%</w:t>
      </w:r>
      <w:r w:rsidRPr="00DF43F7">
        <w:rPr>
          <w:rFonts w:eastAsiaTheme="minorEastAsia"/>
          <w:sz w:val="18"/>
          <w:szCs w:val="22"/>
        </w:rPr>
        <w:t>和</w:t>
      </w:r>
      <w:r w:rsidRPr="00DF43F7">
        <w:rPr>
          <w:rFonts w:eastAsiaTheme="minorEastAsia"/>
          <w:sz w:val="18"/>
          <w:szCs w:val="22"/>
        </w:rPr>
        <w:t>11.7%</w:t>
      </w:r>
      <w:r w:rsidRPr="00DF43F7">
        <w:rPr>
          <w:rFonts w:eastAsiaTheme="minorEastAsia"/>
          <w:sz w:val="18"/>
          <w:szCs w:val="22"/>
        </w:rPr>
        <w:t>。经过</w:t>
      </w:r>
      <w:r w:rsidRPr="00DF43F7">
        <w:rPr>
          <w:rFonts w:eastAsiaTheme="minorEastAsia"/>
          <w:sz w:val="18"/>
          <w:szCs w:val="22"/>
        </w:rPr>
        <w:t>60</w:t>
      </w:r>
      <w:r w:rsidRPr="00DF43F7">
        <w:rPr>
          <w:rFonts w:eastAsiaTheme="minorEastAsia"/>
          <w:sz w:val="18"/>
          <w:szCs w:val="22"/>
        </w:rPr>
        <w:t>次冻融循环后，微生物增强再生砖骨料混凝土的质量损失、抗压强度和相对动模量损失分别比未增强再生砖骨料混凝土降低</w:t>
      </w:r>
      <w:r w:rsidRPr="00DF43F7">
        <w:rPr>
          <w:rFonts w:eastAsiaTheme="minorEastAsia"/>
          <w:sz w:val="18"/>
          <w:szCs w:val="22"/>
        </w:rPr>
        <w:t>0.5%</w:t>
      </w:r>
      <w:r w:rsidRPr="00DF43F7">
        <w:rPr>
          <w:rFonts w:eastAsiaTheme="minorEastAsia"/>
          <w:sz w:val="18"/>
          <w:szCs w:val="22"/>
        </w:rPr>
        <w:t>、</w:t>
      </w:r>
      <w:r w:rsidRPr="00DF43F7">
        <w:rPr>
          <w:rFonts w:eastAsiaTheme="minorEastAsia"/>
          <w:sz w:val="18"/>
          <w:szCs w:val="22"/>
        </w:rPr>
        <w:t>6.0%</w:t>
      </w:r>
      <w:r w:rsidRPr="00DF43F7">
        <w:rPr>
          <w:rFonts w:eastAsiaTheme="minorEastAsia"/>
          <w:sz w:val="18"/>
          <w:szCs w:val="22"/>
        </w:rPr>
        <w:t>和</w:t>
      </w:r>
      <w:r w:rsidRPr="00DF43F7">
        <w:rPr>
          <w:rFonts w:eastAsiaTheme="minorEastAsia"/>
          <w:sz w:val="18"/>
          <w:szCs w:val="22"/>
        </w:rPr>
        <w:t>12.0%</w:t>
      </w:r>
      <w:r w:rsidRPr="00DF43F7">
        <w:rPr>
          <w:rFonts w:eastAsiaTheme="minorEastAsia"/>
          <w:sz w:val="18"/>
          <w:szCs w:val="22"/>
        </w:rPr>
        <w:t>。</w:t>
      </w:r>
    </w:p>
    <w:p w14:paraId="5367C7E8" w14:textId="77777777" w:rsidR="00752B8D" w:rsidRPr="00DF43F7" w:rsidRDefault="002C198C" w:rsidP="00535CA1">
      <w:pPr>
        <w:spacing w:line="360" w:lineRule="exact"/>
        <w:rPr>
          <w:rFonts w:eastAsiaTheme="minorEastAsia"/>
          <w:color w:val="FF0000"/>
          <w:sz w:val="18"/>
          <w:szCs w:val="18"/>
        </w:rPr>
      </w:pPr>
      <w:r w:rsidRPr="00DF43F7">
        <w:rPr>
          <w:rFonts w:eastAsiaTheme="minorEastAsia"/>
          <w:color w:val="FF0000"/>
          <w:sz w:val="18"/>
          <w:szCs w:val="18"/>
        </w:rPr>
        <w:t>(</w:t>
      </w:r>
      <w:r w:rsidRPr="00DF43F7">
        <w:rPr>
          <w:rFonts w:eastAsiaTheme="minorEastAsia"/>
          <w:color w:val="FF0000"/>
          <w:sz w:val="18"/>
          <w:szCs w:val="18"/>
        </w:rPr>
        <w:t>宋体小</w:t>
      </w:r>
      <w:r w:rsidRPr="00DF43F7">
        <w:rPr>
          <w:rFonts w:eastAsiaTheme="minorEastAsia"/>
          <w:color w:val="FF0000"/>
          <w:sz w:val="18"/>
          <w:szCs w:val="18"/>
        </w:rPr>
        <w:t>5</w:t>
      </w:r>
      <w:r w:rsidRPr="00DF43F7">
        <w:rPr>
          <w:rFonts w:eastAsiaTheme="minorEastAsia"/>
          <w:color w:val="FF0000"/>
          <w:sz w:val="18"/>
          <w:szCs w:val="18"/>
        </w:rPr>
        <w:t>号，中文摘要系论文的缩写，一般依次阐述：论文的</w:t>
      </w:r>
      <w:r w:rsidRPr="00DF43F7">
        <w:rPr>
          <w:rFonts w:eastAsiaTheme="minorEastAsia"/>
          <w:color w:val="FF0000"/>
          <w:sz w:val="18"/>
          <w:szCs w:val="18"/>
        </w:rPr>
        <w:t>“</w:t>
      </w:r>
      <w:r w:rsidRPr="00DF43F7">
        <w:rPr>
          <w:rFonts w:eastAsiaTheme="minorEastAsia"/>
          <w:color w:val="FF0000"/>
          <w:sz w:val="18"/>
          <w:szCs w:val="18"/>
        </w:rPr>
        <w:t>研究背景、目的、方法、结果和结论</w:t>
      </w:r>
      <w:r w:rsidRPr="00DF43F7">
        <w:rPr>
          <w:rFonts w:eastAsiaTheme="minorEastAsia"/>
          <w:color w:val="FF0000"/>
          <w:sz w:val="18"/>
          <w:szCs w:val="18"/>
        </w:rPr>
        <w:t>”5</w:t>
      </w:r>
      <w:r w:rsidRPr="00DF43F7">
        <w:rPr>
          <w:rFonts w:eastAsiaTheme="minorEastAsia"/>
          <w:color w:val="FF0000"/>
          <w:sz w:val="18"/>
          <w:szCs w:val="18"/>
        </w:rPr>
        <w:t>要素。</w:t>
      </w:r>
      <w:r w:rsidRPr="00DF43F7">
        <w:rPr>
          <w:rFonts w:eastAsiaTheme="minorEastAsia"/>
          <w:color w:val="FF0000"/>
          <w:sz w:val="18"/>
          <w:szCs w:val="18"/>
        </w:rPr>
        <w:t>“</w:t>
      </w:r>
      <w:r w:rsidRPr="00DF43F7">
        <w:rPr>
          <w:rFonts w:eastAsiaTheme="minorEastAsia"/>
          <w:color w:val="FF0000"/>
          <w:sz w:val="18"/>
          <w:szCs w:val="18"/>
        </w:rPr>
        <w:t>研究论文</w:t>
      </w:r>
      <w:r w:rsidRPr="00DF43F7">
        <w:rPr>
          <w:rFonts w:eastAsiaTheme="minorEastAsia"/>
          <w:color w:val="FF0000"/>
          <w:sz w:val="18"/>
          <w:szCs w:val="18"/>
        </w:rPr>
        <w:t>”</w:t>
      </w:r>
      <w:r w:rsidRPr="00DF43F7">
        <w:rPr>
          <w:rFonts w:eastAsiaTheme="minorEastAsia"/>
          <w:color w:val="FF0000"/>
          <w:sz w:val="18"/>
          <w:szCs w:val="18"/>
        </w:rPr>
        <w:t>的字数宜为</w:t>
      </w:r>
      <w:r w:rsidRPr="00DF43F7">
        <w:rPr>
          <w:rFonts w:eastAsiaTheme="minorEastAsia"/>
          <w:color w:val="FF0000"/>
          <w:sz w:val="18"/>
          <w:szCs w:val="18"/>
        </w:rPr>
        <w:t>500</w:t>
      </w:r>
      <w:r w:rsidRPr="00DF43F7">
        <w:rPr>
          <w:rFonts w:eastAsiaTheme="minorEastAsia"/>
          <w:color w:val="FF0000"/>
          <w:sz w:val="18"/>
          <w:szCs w:val="18"/>
        </w:rPr>
        <w:t>字左右；</w:t>
      </w:r>
      <w:r w:rsidRPr="00DF43F7">
        <w:rPr>
          <w:rFonts w:eastAsiaTheme="minorEastAsia"/>
          <w:color w:val="FF0000"/>
          <w:sz w:val="18"/>
          <w:szCs w:val="18"/>
        </w:rPr>
        <w:t>“</w:t>
      </w:r>
      <w:r w:rsidRPr="00DF43F7">
        <w:rPr>
          <w:rFonts w:eastAsiaTheme="minorEastAsia"/>
          <w:color w:val="FF0000"/>
          <w:sz w:val="18"/>
          <w:szCs w:val="18"/>
        </w:rPr>
        <w:t>综述</w:t>
      </w:r>
      <w:r w:rsidRPr="00DF43F7">
        <w:rPr>
          <w:rFonts w:eastAsiaTheme="minorEastAsia"/>
          <w:color w:val="FF0000"/>
          <w:sz w:val="18"/>
          <w:szCs w:val="18"/>
        </w:rPr>
        <w:t>”</w:t>
      </w:r>
      <w:r w:rsidRPr="00DF43F7">
        <w:rPr>
          <w:rFonts w:eastAsiaTheme="minorEastAsia"/>
          <w:color w:val="FF0000"/>
          <w:sz w:val="18"/>
          <w:szCs w:val="18"/>
        </w:rPr>
        <w:t>和</w:t>
      </w:r>
      <w:r w:rsidRPr="00DF43F7">
        <w:rPr>
          <w:rFonts w:eastAsiaTheme="minorEastAsia"/>
          <w:color w:val="FF0000"/>
          <w:sz w:val="18"/>
          <w:szCs w:val="18"/>
        </w:rPr>
        <w:t>“</w:t>
      </w:r>
      <w:r w:rsidRPr="00DF43F7">
        <w:rPr>
          <w:rFonts w:eastAsiaTheme="minorEastAsia"/>
          <w:color w:val="FF0000"/>
          <w:sz w:val="18"/>
          <w:szCs w:val="18"/>
        </w:rPr>
        <w:t>简报</w:t>
      </w:r>
      <w:r w:rsidRPr="00DF43F7">
        <w:rPr>
          <w:rFonts w:eastAsiaTheme="minorEastAsia"/>
          <w:color w:val="FF0000"/>
          <w:sz w:val="18"/>
          <w:szCs w:val="18"/>
        </w:rPr>
        <w:t>”</w:t>
      </w:r>
      <w:r w:rsidRPr="00DF43F7">
        <w:rPr>
          <w:rFonts w:eastAsiaTheme="minorEastAsia"/>
          <w:color w:val="FF0000"/>
          <w:sz w:val="18"/>
          <w:szCs w:val="18"/>
        </w:rPr>
        <w:t>字数宜为</w:t>
      </w:r>
      <w:r w:rsidRPr="00DF43F7">
        <w:rPr>
          <w:rFonts w:eastAsiaTheme="minorEastAsia"/>
          <w:color w:val="FF0000"/>
          <w:sz w:val="18"/>
          <w:szCs w:val="18"/>
        </w:rPr>
        <w:t>200~300</w:t>
      </w:r>
      <w:r w:rsidRPr="00DF43F7">
        <w:rPr>
          <w:rFonts w:eastAsiaTheme="minorEastAsia"/>
          <w:color w:val="FF0000"/>
          <w:sz w:val="18"/>
          <w:szCs w:val="18"/>
        </w:rPr>
        <w:t>字。</w:t>
      </w:r>
      <w:r w:rsidRPr="00DF43F7">
        <w:rPr>
          <w:rFonts w:eastAsiaTheme="minorEastAsia"/>
          <w:color w:val="FF0000"/>
          <w:sz w:val="18"/>
          <w:szCs w:val="18"/>
        </w:rPr>
        <w:t>)</w:t>
      </w:r>
    </w:p>
    <w:p w14:paraId="4F6CE8F8" w14:textId="01BA9624" w:rsidR="00752B8D" w:rsidRPr="00DF43F7" w:rsidRDefault="002C198C" w:rsidP="008F252F">
      <w:pPr>
        <w:spacing w:line="280" w:lineRule="exact"/>
        <w:rPr>
          <w:rFonts w:eastAsiaTheme="minorEastAsia"/>
          <w:sz w:val="18"/>
          <w:szCs w:val="18"/>
          <w:lang w:val="zh-CN"/>
        </w:rPr>
      </w:pPr>
      <w:r w:rsidRPr="00DF43F7">
        <w:rPr>
          <w:rFonts w:eastAsiaTheme="minorEastAsia"/>
          <w:b/>
          <w:sz w:val="18"/>
          <w:szCs w:val="22"/>
        </w:rPr>
        <w:t>关键词</w:t>
      </w:r>
      <w:r w:rsidRPr="00DF43F7">
        <w:rPr>
          <w:rFonts w:eastAsiaTheme="minorEastAsia"/>
          <w:b/>
          <w:bCs/>
          <w:szCs w:val="22"/>
        </w:rPr>
        <w:t>:</w:t>
      </w:r>
      <w:r w:rsidRPr="00DF43F7">
        <w:rPr>
          <w:rFonts w:eastAsiaTheme="minorEastAsia"/>
          <w:sz w:val="18"/>
          <w:szCs w:val="18"/>
          <w:lang w:val="zh-CN"/>
        </w:rPr>
        <w:t>再生砖骨料混凝土；微生物改性处理；力学性能；抗冻性能；微观结构</w:t>
      </w:r>
    </w:p>
    <w:p w14:paraId="20325C32" w14:textId="77777777" w:rsidR="00752B8D" w:rsidRPr="00DF43F7" w:rsidRDefault="002C198C">
      <w:pPr>
        <w:spacing w:line="280" w:lineRule="exact"/>
        <w:rPr>
          <w:rFonts w:eastAsiaTheme="minorEastAsia"/>
          <w:color w:val="FF0000"/>
          <w:sz w:val="18"/>
          <w:szCs w:val="18"/>
        </w:rPr>
      </w:pPr>
      <w:r w:rsidRPr="00DF43F7">
        <w:rPr>
          <w:rFonts w:eastAsiaTheme="minorEastAsia"/>
          <w:color w:val="FF0000"/>
          <w:sz w:val="18"/>
          <w:szCs w:val="18"/>
        </w:rPr>
        <w:t>（宋体小</w:t>
      </w:r>
      <w:r w:rsidRPr="00DF43F7">
        <w:rPr>
          <w:rFonts w:eastAsiaTheme="minorEastAsia"/>
          <w:color w:val="FF0000"/>
          <w:sz w:val="18"/>
          <w:szCs w:val="18"/>
        </w:rPr>
        <w:t>5</w:t>
      </w:r>
      <w:r w:rsidRPr="00DF43F7">
        <w:rPr>
          <w:rFonts w:eastAsiaTheme="minorEastAsia"/>
          <w:color w:val="FF0000"/>
          <w:sz w:val="18"/>
          <w:szCs w:val="18"/>
        </w:rPr>
        <w:t>号，宜为</w:t>
      </w:r>
      <w:r w:rsidRPr="00DF43F7">
        <w:rPr>
          <w:rFonts w:eastAsiaTheme="minorEastAsia"/>
          <w:color w:val="FF0000"/>
          <w:sz w:val="18"/>
          <w:szCs w:val="18"/>
        </w:rPr>
        <w:t>4~6</w:t>
      </w:r>
      <w:r w:rsidRPr="00DF43F7">
        <w:rPr>
          <w:rFonts w:eastAsiaTheme="minorEastAsia"/>
          <w:color w:val="FF0000"/>
          <w:sz w:val="18"/>
          <w:szCs w:val="18"/>
        </w:rPr>
        <w:t>个。词间用</w:t>
      </w:r>
      <w:r w:rsidRPr="00DF43F7">
        <w:rPr>
          <w:rFonts w:eastAsiaTheme="minorEastAsia"/>
          <w:color w:val="FF0000"/>
          <w:sz w:val="18"/>
          <w:szCs w:val="18"/>
        </w:rPr>
        <w:t>“</w:t>
      </w:r>
      <w:r w:rsidRPr="00DF43F7">
        <w:rPr>
          <w:rFonts w:eastAsiaTheme="minorEastAsia"/>
          <w:color w:val="FF0000"/>
          <w:sz w:val="18"/>
          <w:szCs w:val="18"/>
        </w:rPr>
        <w:t>；</w:t>
      </w:r>
      <w:r w:rsidRPr="00DF43F7">
        <w:rPr>
          <w:rFonts w:eastAsiaTheme="minorEastAsia"/>
          <w:color w:val="FF0000"/>
          <w:sz w:val="18"/>
          <w:szCs w:val="18"/>
        </w:rPr>
        <w:t>”</w:t>
      </w:r>
      <w:r w:rsidRPr="00DF43F7">
        <w:rPr>
          <w:rFonts w:eastAsiaTheme="minorEastAsia"/>
          <w:color w:val="FF0000"/>
          <w:sz w:val="18"/>
          <w:szCs w:val="18"/>
        </w:rPr>
        <w:t>隔开，最后不加标点。）</w:t>
      </w:r>
    </w:p>
    <w:p w14:paraId="4707A56F" w14:textId="4D3191FE" w:rsidR="00752B8D" w:rsidRPr="00DF43F7" w:rsidRDefault="002C198C">
      <w:pPr>
        <w:spacing w:line="280" w:lineRule="exact"/>
        <w:rPr>
          <w:rFonts w:eastAsiaTheme="minorEastAsia"/>
          <w:color w:val="FF0000"/>
        </w:rPr>
      </w:pPr>
      <w:r w:rsidRPr="00DF43F7">
        <w:rPr>
          <w:rFonts w:eastAsiaTheme="minorEastAsia"/>
          <w:sz w:val="18"/>
          <w:szCs w:val="18"/>
        </w:rPr>
        <w:t>（</w:t>
      </w:r>
      <w:r w:rsidRPr="00DF43F7">
        <w:rPr>
          <w:rFonts w:eastAsiaTheme="minorEastAsia"/>
          <w:color w:val="FF0000"/>
          <w:sz w:val="18"/>
          <w:szCs w:val="18"/>
        </w:rPr>
        <w:t>“</w:t>
      </w:r>
      <w:r w:rsidRPr="00DF43F7">
        <w:rPr>
          <w:rFonts w:eastAsiaTheme="minorEastAsia"/>
          <w:color w:val="FF0000"/>
          <w:sz w:val="18"/>
          <w:szCs w:val="18"/>
        </w:rPr>
        <w:t>摘要</w:t>
      </w:r>
      <w:r w:rsidRPr="00DF43F7">
        <w:rPr>
          <w:rFonts w:eastAsiaTheme="minorEastAsia"/>
          <w:color w:val="FF0000"/>
          <w:sz w:val="18"/>
          <w:szCs w:val="18"/>
        </w:rPr>
        <w:t>” “</w:t>
      </w:r>
      <w:r w:rsidRPr="00DF43F7">
        <w:rPr>
          <w:rFonts w:eastAsiaTheme="minorEastAsia"/>
          <w:color w:val="FF0000"/>
          <w:sz w:val="18"/>
          <w:szCs w:val="18"/>
        </w:rPr>
        <w:t>关键词</w:t>
      </w:r>
      <w:r w:rsidRPr="00DF43F7">
        <w:rPr>
          <w:rFonts w:eastAsiaTheme="minorEastAsia"/>
          <w:color w:val="FF0000"/>
          <w:sz w:val="18"/>
          <w:szCs w:val="18"/>
        </w:rPr>
        <w:t xml:space="preserve">” </w:t>
      </w:r>
      <w:r w:rsidRPr="00DF43F7">
        <w:rPr>
          <w:rFonts w:eastAsiaTheme="minorEastAsia"/>
          <w:color w:val="FF0000"/>
          <w:sz w:val="18"/>
          <w:szCs w:val="18"/>
        </w:rPr>
        <w:t>采用</w:t>
      </w:r>
      <w:r w:rsidR="008F252F" w:rsidRPr="00DF43F7">
        <w:rPr>
          <w:rFonts w:eastAsiaTheme="minorEastAsia"/>
          <w:color w:val="FF0000"/>
          <w:sz w:val="18"/>
          <w:szCs w:val="18"/>
        </w:rPr>
        <w:t>宋体</w:t>
      </w:r>
      <w:r w:rsidRPr="00DF43F7">
        <w:rPr>
          <w:rFonts w:eastAsiaTheme="minorEastAsia"/>
          <w:color w:val="FF0000"/>
          <w:sz w:val="18"/>
          <w:szCs w:val="18"/>
        </w:rPr>
        <w:t>小</w:t>
      </w:r>
      <w:r w:rsidRPr="00DF43F7">
        <w:rPr>
          <w:rFonts w:eastAsiaTheme="minorEastAsia"/>
          <w:color w:val="FF0000"/>
          <w:sz w:val="18"/>
          <w:szCs w:val="18"/>
        </w:rPr>
        <w:t>5</w:t>
      </w:r>
      <w:r w:rsidRPr="00DF43F7">
        <w:rPr>
          <w:rFonts w:eastAsiaTheme="minorEastAsia"/>
          <w:color w:val="FF0000"/>
          <w:sz w:val="18"/>
          <w:szCs w:val="18"/>
        </w:rPr>
        <w:t>号，加粗，上述词语后的冒号</w:t>
      </w:r>
      <w:r w:rsidR="00306C2D" w:rsidRPr="00DF43F7">
        <w:rPr>
          <w:rFonts w:eastAsiaTheme="minorEastAsia"/>
          <w:color w:val="FF0000"/>
          <w:sz w:val="18"/>
          <w:szCs w:val="18"/>
        </w:rPr>
        <w:t>为宋体</w:t>
      </w:r>
      <w:r w:rsidRPr="00DF43F7">
        <w:rPr>
          <w:rFonts w:eastAsiaTheme="minorEastAsia"/>
          <w:color w:val="FF0000"/>
          <w:sz w:val="18"/>
          <w:szCs w:val="18"/>
        </w:rPr>
        <w:t>。</w:t>
      </w:r>
      <w:r w:rsidRPr="00DF43F7">
        <w:rPr>
          <w:rFonts w:eastAsiaTheme="minorEastAsia"/>
          <w:color w:val="FF0000"/>
          <w:sz w:val="18"/>
          <w:szCs w:val="18"/>
        </w:rPr>
        <w:t>“</w:t>
      </w:r>
      <w:r w:rsidRPr="00DF43F7">
        <w:rPr>
          <w:rFonts w:eastAsiaTheme="minorEastAsia"/>
          <w:color w:val="FF0000"/>
          <w:sz w:val="18"/>
          <w:szCs w:val="18"/>
        </w:rPr>
        <w:t>行间距</w:t>
      </w:r>
      <w:r w:rsidRPr="00DF43F7">
        <w:rPr>
          <w:rFonts w:eastAsiaTheme="minorEastAsia"/>
          <w:color w:val="FF0000"/>
          <w:sz w:val="18"/>
          <w:szCs w:val="18"/>
        </w:rPr>
        <w:t>”</w:t>
      </w:r>
      <w:r w:rsidRPr="00DF43F7">
        <w:rPr>
          <w:rFonts w:eastAsiaTheme="minorEastAsia"/>
          <w:color w:val="FF0000"/>
          <w:sz w:val="18"/>
          <w:szCs w:val="18"/>
        </w:rPr>
        <w:t>取</w:t>
      </w:r>
      <w:r w:rsidRPr="00DF43F7">
        <w:rPr>
          <w:rFonts w:eastAsiaTheme="minorEastAsia"/>
          <w:color w:val="FF0000"/>
          <w:sz w:val="18"/>
          <w:szCs w:val="18"/>
        </w:rPr>
        <w:t>“</w:t>
      </w:r>
      <w:r w:rsidRPr="00DF43F7">
        <w:rPr>
          <w:rFonts w:eastAsiaTheme="minorEastAsia"/>
          <w:color w:val="FF0000"/>
          <w:sz w:val="18"/>
          <w:szCs w:val="18"/>
        </w:rPr>
        <w:t>固定值</w:t>
      </w:r>
      <w:r w:rsidRPr="00DF43F7">
        <w:rPr>
          <w:rFonts w:eastAsiaTheme="minorEastAsia"/>
          <w:color w:val="FF0000"/>
          <w:sz w:val="18"/>
          <w:szCs w:val="18"/>
        </w:rPr>
        <w:t>”1</w:t>
      </w:r>
      <w:r w:rsidR="00306C2D" w:rsidRPr="00DF43F7">
        <w:rPr>
          <w:rFonts w:eastAsiaTheme="minorEastAsia"/>
          <w:color w:val="FF0000"/>
          <w:sz w:val="18"/>
          <w:szCs w:val="18"/>
        </w:rPr>
        <w:t>8</w:t>
      </w:r>
      <w:r w:rsidRPr="00DF43F7">
        <w:rPr>
          <w:rFonts w:eastAsiaTheme="minorEastAsia"/>
          <w:color w:val="FF0000"/>
          <w:sz w:val="18"/>
          <w:szCs w:val="18"/>
        </w:rPr>
        <w:t>磅。</w:t>
      </w:r>
      <w:r w:rsidRPr="00DF43F7">
        <w:rPr>
          <w:rFonts w:eastAsiaTheme="minorEastAsia"/>
          <w:sz w:val="18"/>
          <w:szCs w:val="18"/>
        </w:rPr>
        <w:t>）</w:t>
      </w:r>
    </w:p>
    <w:p w14:paraId="0B6260CE" w14:textId="77777777" w:rsidR="00752B8D" w:rsidRPr="00DF43F7" w:rsidRDefault="002C198C">
      <w:pPr>
        <w:spacing w:line="400" w:lineRule="exact"/>
        <w:jc w:val="center"/>
        <w:rPr>
          <w:rFonts w:eastAsiaTheme="minorEastAsia"/>
          <w:b/>
          <w:sz w:val="32"/>
          <w:szCs w:val="32"/>
        </w:rPr>
      </w:pPr>
      <w:r w:rsidRPr="00DF43F7">
        <w:rPr>
          <w:rFonts w:eastAsiaTheme="minorEastAsia"/>
          <w:b/>
          <w:sz w:val="32"/>
          <w:szCs w:val="32"/>
        </w:rPr>
        <w:t>Research on Mechanical Properties and Frost Resistance of microbial-reinforced recycled brick aggregate concrete</w:t>
      </w:r>
    </w:p>
    <w:p w14:paraId="609E6745" w14:textId="77777777" w:rsidR="00535CA1" w:rsidRPr="00DF43F7" w:rsidRDefault="00535CA1">
      <w:pPr>
        <w:spacing w:line="400" w:lineRule="exact"/>
        <w:jc w:val="center"/>
        <w:rPr>
          <w:rFonts w:eastAsiaTheme="minorEastAsia"/>
          <w:b/>
          <w:sz w:val="32"/>
          <w:szCs w:val="32"/>
        </w:rPr>
      </w:pPr>
    </w:p>
    <w:p w14:paraId="58286B44" w14:textId="672CE4FE" w:rsidR="00752B8D" w:rsidRPr="00DF43F7" w:rsidRDefault="00535CA1" w:rsidP="008F252F">
      <w:pPr>
        <w:spacing w:line="360" w:lineRule="exact"/>
        <w:jc w:val="center"/>
        <w:rPr>
          <w:rFonts w:eastAsiaTheme="minorEastAsia"/>
          <w:szCs w:val="21"/>
        </w:rPr>
      </w:pPr>
      <w:r w:rsidRPr="00DF43F7">
        <w:rPr>
          <w:rFonts w:eastAsiaTheme="minorEastAsia"/>
          <w:szCs w:val="21"/>
        </w:rPr>
        <w:t xml:space="preserve">Jia </w:t>
      </w:r>
      <w:r w:rsidR="002C198C" w:rsidRPr="00DF43F7">
        <w:rPr>
          <w:rFonts w:eastAsiaTheme="minorEastAsia"/>
          <w:szCs w:val="21"/>
        </w:rPr>
        <w:t>L</w:t>
      </w:r>
      <w:r w:rsidR="008F252F" w:rsidRPr="00DF43F7">
        <w:rPr>
          <w:rFonts w:eastAsiaTheme="minorEastAsia"/>
          <w:szCs w:val="21"/>
        </w:rPr>
        <w:t>i</w:t>
      </w:r>
      <w:r w:rsidR="002C198C" w:rsidRPr="00DF43F7">
        <w:rPr>
          <w:rFonts w:eastAsiaTheme="minorEastAsia"/>
          <w:szCs w:val="21"/>
          <w:vertAlign w:val="superscript"/>
        </w:rPr>
        <w:t>1</w:t>
      </w:r>
      <w:r w:rsidR="002C198C" w:rsidRPr="00DF43F7">
        <w:rPr>
          <w:rFonts w:eastAsiaTheme="minorEastAsia"/>
          <w:szCs w:val="21"/>
        </w:rPr>
        <w:t>，</w:t>
      </w:r>
      <w:r w:rsidRPr="00DF43F7">
        <w:rPr>
          <w:rFonts w:eastAsiaTheme="minorEastAsia"/>
          <w:szCs w:val="21"/>
        </w:rPr>
        <w:t xml:space="preserve">Ling </w:t>
      </w:r>
      <w:r w:rsidR="002C198C" w:rsidRPr="00DF43F7">
        <w:rPr>
          <w:rFonts w:eastAsiaTheme="minorEastAsia"/>
          <w:szCs w:val="21"/>
        </w:rPr>
        <w:t>W</w:t>
      </w:r>
      <w:r w:rsidR="008F252F" w:rsidRPr="00DF43F7">
        <w:rPr>
          <w:rFonts w:eastAsiaTheme="minorEastAsia"/>
          <w:szCs w:val="21"/>
        </w:rPr>
        <w:t>ang</w:t>
      </w:r>
      <w:r w:rsidR="002C198C" w:rsidRPr="00DF43F7">
        <w:rPr>
          <w:rFonts w:eastAsiaTheme="minorEastAsia"/>
          <w:szCs w:val="21"/>
          <w:vertAlign w:val="superscript"/>
        </w:rPr>
        <w:t>1</w:t>
      </w:r>
      <w:r w:rsidR="002C198C" w:rsidRPr="00DF43F7">
        <w:rPr>
          <w:rFonts w:eastAsiaTheme="minorEastAsia"/>
          <w:szCs w:val="21"/>
        </w:rPr>
        <w:t>，</w:t>
      </w:r>
      <w:r w:rsidRPr="00DF43F7">
        <w:rPr>
          <w:rFonts w:eastAsiaTheme="minorEastAsia"/>
          <w:szCs w:val="21"/>
        </w:rPr>
        <w:t xml:space="preserve">Chenyi </w:t>
      </w:r>
      <w:r w:rsidR="002C198C" w:rsidRPr="00DF43F7">
        <w:rPr>
          <w:rFonts w:eastAsiaTheme="minorEastAsia"/>
          <w:szCs w:val="21"/>
        </w:rPr>
        <w:t>D</w:t>
      </w:r>
      <w:r w:rsidR="008F252F" w:rsidRPr="00DF43F7">
        <w:rPr>
          <w:rFonts w:eastAsiaTheme="minorEastAsia"/>
          <w:szCs w:val="21"/>
        </w:rPr>
        <w:t>u</w:t>
      </w:r>
      <w:r w:rsidR="002C198C" w:rsidRPr="00DF43F7">
        <w:rPr>
          <w:rFonts w:eastAsiaTheme="minorEastAsia"/>
          <w:szCs w:val="21"/>
          <w:vertAlign w:val="superscript"/>
        </w:rPr>
        <w:t>1</w:t>
      </w:r>
      <w:r w:rsidR="002C198C" w:rsidRPr="00DF43F7">
        <w:rPr>
          <w:rFonts w:eastAsiaTheme="minorEastAsia"/>
          <w:szCs w:val="21"/>
        </w:rPr>
        <w:t>，</w:t>
      </w:r>
      <w:r w:rsidRPr="00DF43F7">
        <w:rPr>
          <w:rFonts w:eastAsiaTheme="minorEastAsia"/>
          <w:szCs w:val="21"/>
        </w:rPr>
        <w:t xml:space="preserve">Kai </w:t>
      </w:r>
      <w:r w:rsidR="002C198C" w:rsidRPr="00DF43F7">
        <w:rPr>
          <w:rFonts w:eastAsiaTheme="minorEastAsia"/>
          <w:szCs w:val="21"/>
        </w:rPr>
        <w:t>Liu</w:t>
      </w:r>
      <w:r w:rsidR="002C198C" w:rsidRPr="00DF43F7">
        <w:rPr>
          <w:rFonts w:eastAsiaTheme="minorEastAsia"/>
          <w:szCs w:val="21"/>
          <w:vertAlign w:val="superscript"/>
        </w:rPr>
        <w:t>2</w:t>
      </w:r>
      <w:r w:rsidR="008F252F" w:rsidRPr="00DF43F7">
        <w:rPr>
          <w:rFonts w:eastAsiaTheme="minorEastAsia"/>
          <w:szCs w:val="21"/>
          <w:vertAlign w:val="superscript"/>
        </w:rPr>
        <w:t>,</w:t>
      </w:r>
      <w:r w:rsidR="002C198C" w:rsidRPr="00DF43F7">
        <w:rPr>
          <w:rFonts w:eastAsiaTheme="minorEastAsia"/>
          <w:szCs w:val="21"/>
          <w:vertAlign w:val="superscript"/>
        </w:rPr>
        <w:t>*</w:t>
      </w:r>
    </w:p>
    <w:p w14:paraId="21A804E5" w14:textId="77777777" w:rsidR="00752B8D" w:rsidRPr="00DF43F7" w:rsidRDefault="002C198C" w:rsidP="008F252F">
      <w:pPr>
        <w:spacing w:line="360" w:lineRule="exact"/>
        <w:jc w:val="center"/>
        <w:rPr>
          <w:rFonts w:eastAsiaTheme="minorEastAsia"/>
          <w:i/>
          <w:szCs w:val="21"/>
        </w:rPr>
      </w:pPr>
      <w:r w:rsidRPr="00DF43F7">
        <w:rPr>
          <w:rFonts w:eastAsiaTheme="minorEastAsia"/>
          <w:i/>
          <w:szCs w:val="21"/>
        </w:rPr>
        <w:t>1. Shandong University of Technology Department of Civil Engineering, School of Civil Engineering and Geomatics, Shandong University of Technology, Zibo, Shandong, China, 255000</w:t>
      </w:r>
    </w:p>
    <w:p w14:paraId="45D07BF7" w14:textId="77777777" w:rsidR="00752B8D" w:rsidRPr="00DF43F7" w:rsidRDefault="002C198C" w:rsidP="008F252F">
      <w:pPr>
        <w:spacing w:line="360" w:lineRule="exact"/>
        <w:jc w:val="center"/>
        <w:rPr>
          <w:rFonts w:eastAsiaTheme="minorEastAsia"/>
          <w:i/>
          <w:szCs w:val="21"/>
        </w:rPr>
      </w:pPr>
      <w:r w:rsidRPr="00DF43F7">
        <w:rPr>
          <w:rFonts w:eastAsiaTheme="minorEastAsia"/>
          <w:i/>
          <w:szCs w:val="21"/>
        </w:rPr>
        <w:t>2. xxxxxxxx</w:t>
      </w:r>
    </w:p>
    <w:p w14:paraId="6A30841A" w14:textId="77777777" w:rsidR="00752B8D" w:rsidRPr="00DF43F7" w:rsidRDefault="002C198C" w:rsidP="008F252F">
      <w:pPr>
        <w:spacing w:line="360" w:lineRule="exact"/>
        <w:rPr>
          <w:rFonts w:eastAsiaTheme="minorEastAsia"/>
          <w:sz w:val="18"/>
          <w:szCs w:val="18"/>
        </w:rPr>
      </w:pPr>
      <w:r w:rsidRPr="00DF43F7">
        <w:rPr>
          <w:rFonts w:eastAsiaTheme="minorEastAsia"/>
          <w:b/>
          <w:sz w:val="18"/>
          <w:szCs w:val="18"/>
        </w:rPr>
        <w:t xml:space="preserve">Abstract: </w:t>
      </w:r>
      <w:r w:rsidRPr="00DF43F7">
        <w:rPr>
          <w:rFonts w:eastAsiaTheme="minorEastAsia"/>
          <w:sz w:val="18"/>
          <w:szCs w:val="18"/>
        </w:rPr>
        <w:t xml:space="preserve">Improving the performance of recycled brick aggregates to enhance concrete performance is the key to promoting recycled concrete technology. In this paper, pure bacteria (Bacillus subtilis) and unoptimized activated sludge mixed bacteria </w:t>
      </w:r>
      <w:r w:rsidRPr="00DF43F7">
        <w:rPr>
          <w:rFonts w:eastAsiaTheme="minorEastAsia"/>
          <w:sz w:val="18"/>
          <w:szCs w:val="18"/>
        </w:rPr>
        <w:lastRenderedPageBreak/>
        <w:t>are used to reinforce recycled brick aggregates by soaking them. After microbial reinforcement treatment, the performance of recycled brick aggregates and recycled brick aggregate concrete improve. The water absorption and crushing index of recycled brick aggregates can be reduced by up to 20% and 8.1%, respectively; the compressive strength and tensile strength of recycled brick aggregate concrete can be increased by up to 16.7% and 11.7%, respectively. After 60 freeze-thaw cycles, the mass loss, compressive strength, and relative dynamic modulus loss of the microbial-reinforced recycled brick aggregate concrete decrease by 0.5%, 6.0%, and 12.0%, respectively, compared to those of the unreinforced recycled brick aggregate concrete.</w:t>
      </w:r>
    </w:p>
    <w:p w14:paraId="6248BD53" w14:textId="77777777" w:rsidR="00752B8D" w:rsidRPr="00DF43F7" w:rsidRDefault="002C198C" w:rsidP="008F252F">
      <w:pPr>
        <w:spacing w:line="360" w:lineRule="exact"/>
        <w:rPr>
          <w:rFonts w:eastAsiaTheme="minorEastAsia"/>
          <w:sz w:val="18"/>
          <w:szCs w:val="18"/>
        </w:rPr>
      </w:pPr>
      <w:r w:rsidRPr="00DF43F7">
        <w:rPr>
          <w:rFonts w:eastAsiaTheme="minorEastAsia"/>
          <w:b/>
          <w:sz w:val="18"/>
          <w:szCs w:val="18"/>
        </w:rPr>
        <w:t xml:space="preserve">Keywords: </w:t>
      </w:r>
      <w:r w:rsidRPr="00DF43F7">
        <w:rPr>
          <w:rFonts w:eastAsiaTheme="minorEastAsia"/>
          <w:sz w:val="18"/>
          <w:szCs w:val="18"/>
        </w:rPr>
        <w:t>Recycled brick aggregate concrete; Microbial reinforcement treatment;</w:t>
      </w:r>
      <w:r w:rsidRPr="00DF43F7">
        <w:rPr>
          <w:rFonts w:eastAsiaTheme="minorEastAsia"/>
          <w:b/>
          <w:sz w:val="18"/>
          <w:szCs w:val="18"/>
        </w:rPr>
        <w:t xml:space="preserve"> </w:t>
      </w:r>
      <w:r w:rsidRPr="00DF43F7">
        <w:rPr>
          <w:rFonts w:eastAsiaTheme="minorEastAsia"/>
          <w:sz w:val="18"/>
          <w:szCs w:val="18"/>
        </w:rPr>
        <w:t>Mechanical properties; Frost resistance; Microstructure</w:t>
      </w:r>
    </w:p>
    <w:p w14:paraId="1B93F7DD" w14:textId="77A95AC3" w:rsidR="00752B8D" w:rsidRPr="00DF43F7" w:rsidRDefault="002C198C">
      <w:pPr>
        <w:spacing w:line="240" w:lineRule="exact"/>
        <w:rPr>
          <w:rFonts w:eastAsiaTheme="minorEastAsia"/>
          <w:color w:val="FF0000"/>
          <w:sz w:val="18"/>
          <w:szCs w:val="18"/>
        </w:rPr>
      </w:pPr>
      <w:r w:rsidRPr="00DF43F7">
        <w:rPr>
          <w:rFonts w:eastAsiaTheme="minorEastAsia"/>
          <w:color w:val="FF0000"/>
          <w:sz w:val="18"/>
          <w:szCs w:val="18"/>
        </w:rPr>
        <w:t>说明：本部分的字体大小等格式完全与中文部分对应一致。值得注意的是所有的英文</w:t>
      </w:r>
      <w:r w:rsidRPr="00DF43F7">
        <w:rPr>
          <w:rFonts w:eastAsiaTheme="minorEastAsia"/>
          <w:color w:val="FF0000"/>
          <w:sz w:val="18"/>
          <w:szCs w:val="18"/>
        </w:rPr>
        <w:t>,</w:t>
      </w:r>
      <w:r w:rsidRPr="00DF43F7">
        <w:rPr>
          <w:rFonts w:eastAsiaTheme="minorEastAsia"/>
          <w:color w:val="FF0000"/>
          <w:sz w:val="18"/>
          <w:szCs w:val="18"/>
        </w:rPr>
        <w:t>标点符号，必须使用</w:t>
      </w:r>
      <w:r w:rsidRPr="00DF43F7">
        <w:rPr>
          <w:rFonts w:eastAsiaTheme="minorEastAsia"/>
          <w:color w:val="FF0000"/>
          <w:sz w:val="18"/>
          <w:szCs w:val="18"/>
        </w:rPr>
        <w:t xml:space="preserve">Times New Roman </w:t>
      </w:r>
      <w:r w:rsidRPr="00DF43F7">
        <w:rPr>
          <w:rFonts w:eastAsiaTheme="minorEastAsia"/>
          <w:color w:val="FF0000"/>
          <w:sz w:val="18"/>
          <w:szCs w:val="18"/>
        </w:rPr>
        <w:t>字体，避免使用宋体或其他中文字体打英文。英文论文题目和单位地址中，除英文虚词之外，句首及实词首字母大写；作者姓名采用</w:t>
      </w:r>
      <w:r w:rsidR="00535CA1" w:rsidRPr="00DF43F7">
        <w:rPr>
          <w:rFonts w:eastAsiaTheme="minorEastAsia"/>
          <w:color w:val="FF0000"/>
          <w:sz w:val="18"/>
          <w:szCs w:val="18"/>
          <w:highlight w:val="yellow"/>
        </w:rPr>
        <w:t>名前姓后</w:t>
      </w:r>
      <w:r w:rsidRPr="00DF43F7">
        <w:rPr>
          <w:rFonts w:eastAsiaTheme="minorEastAsia"/>
          <w:color w:val="FF0000"/>
          <w:sz w:val="18"/>
          <w:szCs w:val="18"/>
        </w:rPr>
        <w:t>的排列方式；英文摘要与关键词要与中文对应，避免使用网络提供的英语翻译软件而形成中文式英语。英文（例如：</w:t>
      </w:r>
      <w:r w:rsidRPr="00DF43F7">
        <w:rPr>
          <w:rFonts w:eastAsiaTheme="minorEastAsia"/>
          <w:color w:val="FF0000"/>
          <w:sz w:val="18"/>
          <w:szCs w:val="18"/>
        </w:rPr>
        <w:t xml:space="preserve">Keywords: Word, university. </w:t>
      </w:r>
      <w:r w:rsidRPr="00DF43F7">
        <w:rPr>
          <w:rFonts w:eastAsiaTheme="minorEastAsia"/>
          <w:color w:val="FF0000"/>
          <w:sz w:val="18"/>
          <w:szCs w:val="18"/>
        </w:rPr>
        <w:t>）第一个单词首字母大写，其余（拉丁文或其他专有名词除外）均小写。</w:t>
      </w:r>
    </w:p>
    <w:p w14:paraId="1698A38B" w14:textId="77777777" w:rsidR="00752B8D" w:rsidRPr="00DF43F7" w:rsidRDefault="00752B8D">
      <w:pPr>
        <w:spacing w:line="240" w:lineRule="exact"/>
        <w:rPr>
          <w:rFonts w:eastAsiaTheme="minorEastAsia"/>
          <w:color w:val="FF0000"/>
          <w:sz w:val="18"/>
          <w:szCs w:val="18"/>
        </w:rPr>
      </w:pPr>
    </w:p>
    <w:p w14:paraId="78C6BF32" w14:textId="77777777" w:rsidR="00752B8D" w:rsidRPr="00DF43F7" w:rsidRDefault="002C198C">
      <w:pPr>
        <w:spacing w:line="360" w:lineRule="exact"/>
        <w:ind w:firstLineChars="200" w:firstLine="420"/>
        <w:rPr>
          <w:rFonts w:eastAsiaTheme="minorEastAsia"/>
          <w:color w:val="FF0000"/>
          <w:szCs w:val="21"/>
        </w:rPr>
      </w:pPr>
      <w:r w:rsidRPr="00DF43F7">
        <w:rPr>
          <w:rFonts w:eastAsiaTheme="minorEastAsia"/>
          <w:szCs w:val="21"/>
          <w:lang w:val="zh-CN"/>
        </w:rPr>
        <w:t>随着建筑业的快速发展，建筑垃圾的产生量也逐年增加，对环境造成了严重的污染</w:t>
      </w:r>
      <w:r w:rsidRPr="00DF43F7">
        <w:rPr>
          <w:rFonts w:eastAsiaTheme="minorEastAsia"/>
          <w:szCs w:val="21"/>
          <w:vertAlign w:val="superscript"/>
          <w:lang w:val="zh-CN"/>
        </w:rPr>
        <w:t>[1]</w:t>
      </w:r>
      <w:r w:rsidRPr="00DF43F7">
        <w:rPr>
          <w:rFonts w:eastAsiaTheme="minorEastAsia"/>
          <w:szCs w:val="21"/>
          <w:lang w:val="zh-CN"/>
        </w:rPr>
        <w:t>。此外，建筑行业对砂石骨料的需求不断增加，每年消耗近</w:t>
      </w:r>
      <w:r w:rsidRPr="00DF43F7">
        <w:rPr>
          <w:rFonts w:eastAsiaTheme="minorEastAsia"/>
          <w:szCs w:val="21"/>
          <w:lang w:val="zh-CN"/>
        </w:rPr>
        <w:t>42</w:t>
      </w:r>
      <w:r w:rsidRPr="00DF43F7">
        <w:rPr>
          <w:rFonts w:eastAsiaTheme="minorEastAsia"/>
          <w:szCs w:val="21"/>
          <w:lang w:val="zh-CN"/>
        </w:rPr>
        <w:t>亿吨水泥和近</w:t>
      </w:r>
      <w:r w:rsidRPr="00DF43F7">
        <w:rPr>
          <w:rFonts w:eastAsiaTheme="minorEastAsia"/>
          <w:szCs w:val="21"/>
          <w:lang w:val="zh-CN"/>
        </w:rPr>
        <w:t>400</w:t>
      </w:r>
      <w:r w:rsidRPr="00DF43F7">
        <w:rPr>
          <w:rFonts w:eastAsiaTheme="minorEastAsia"/>
          <w:szCs w:val="21"/>
          <w:lang w:val="zh-CN"/>
        </w:rPr>
        <w:t>亿吨天然砂石骨料</w:t>
      </w:r>
      <w:r w:rsidRPr="00DF43F7">
        <w:rPr>
          <w:rFonts w:eastAsiaTheme="minorEastAsia"/>
          <w:szCs w:val="21"/>
          <w:vertAlign w:val="superscript"/>
          <w:lang w:val="zh-CN"/>
        </w:rPr>
        <w:t>[2]</w:t>
      </w:r>
      <w:r w:rsidRPr="00DF43F7">
        <w:rPr>
          <w:rFonts w:eastAsiaTheme="minorEastAsia"/>
          <w:szCs w:val="21"/>
          <w:lang w:val="zh-CN"/>
        </w:rPr>
        <w:t>。砂石骨料的任意开采所造成的生态环境问题也日益突出</w:t>
      </w:r>
      <w:r w:rsidRPr="00DF43F7">
        <w:rPr>
          <w:rFonts w:eastAsiaTheme="minorEastAsia"/>
          <w:szCs w:val="21"/>
          <w:vertAlign w:val="superscript"/>
          <w:lang w:val="zh-CN"/>
        </w:rPr>
        <w:t>[3]</w:t>
      </w:r>
      <w:r w:rsidRPr="00DF43F7">
        <w:rPr>
          <w:rFonts w:eastAsiaTheme="minorEastAsia"/>
          <w:szCs w:val="21"/>
          <w:lang w:val="zh-CN"/>
        </w:rPr>
        <w:t>。此外，天然骨料的开采和运输需要大量的能源，并导致大量的二氧化碳排放</w:t>
      </w:r>
      <w:r w:rsidRPr="00DF43F7">
        <w:rPr>
          <w:rFonts w:eastAsiaTheme="minorEastAsia"/>
          <w:szCs w:val="21"/>
          <w:vertAlign w:val="superscript"/>
          <w:lang w:val="zh-CN"/>
        </w:rPr>
        <w:t>[4]</w:t>
      </w:r>
      <w:r w:rsidRPr="00DF43F7">
        <w:rPr>
          <w:rFonts w:eastAsiaTheme="minorEastAsia"/>
          <w:szCs w:val="21"/>
          <w:lang w:val="zh-CN"/>
        </w:rPr>
        <w:t>。粗骨料是混凝土原材料中二氧化碳排放的第二大来源，每</w:t>
      </w:r>
      <w:r w:rsidRPr="00DF43F7">
        <w:rPr>
          <w:rFonts w:eastAsiaTheme="minorEastAsia"/>
          <w:szCs w:val="21"/>
          <w:lang w:val="zh-CN"/>
        </w:rPr>
        <w:t>1000kg</w:t>
      </w:r>
      <w:r w:rsidRPr="00DF43F7">
        <w:rPr>
          <w:rFonts w:eastAsiaTheme="minorEastAsia"/>
          <w:szCs w:val="21"/>
          <w:lang w:val="zh-CN"/>
        </w:rPr>
        <w:t>天然粗骨料产生</w:t>
      </w:r>
      <w:r w:rsidRPr="00DF43F7">
        <w:rPr>
          <w:rFonts w:eastAsiaTheme="minorEastAsia"/>
          <w:szCs w:val="21"/>
          <w:lang w:val="zh-CN"/>
        </w:rPr>
        <w:t>54kg</w:t>
      </w:r>
      <w:r w:rsidRPr="00DF43F7">
        <w:rPr>
          <w:rFonts w:eastAsiaTheme="minorEastAsia"/>
          <w:szCs w:val="21"/>
          <w:lang w:val="zh-CN"/>
        </w:rPr>
        <w:t>二氧化碳</w:t>
      </w:r>
      <w:r w:rsidRPr="00DF43F7">
        <w:rPr>
          <w:rFonts w:eastAsiaTheme="minorEastAsia"/>
          <w:szCs w:val="21"/>
          <w:vertAlign w:val="superscript"/>
          <w:lang w:val="zh-CN"/>
        </w:rPr>
        <w:t>[5]</w:t>
      </w:r>
      <w:r w:rsidRPr="00DF43F7">
        <w:rPr>
          <w:rFonts w:eastAsiaTheme="minorEastAsia"/>
          <w:szCs w:val="21"/>
          <w:lang w:val="zh-CN"/>
        </w:rPr>
        <w:t>。将建筑垃圾回收利用成再生骨料用于混凝土生产，对于节约资源、保护环境、减少二氧化碳排放，实现建筑业的可持续发展具有重要意义</w:t>
      </w:r>
      <w:r w:rsidRPr="00DF43F7">
        <w:rPr>
          <w:rFonts w:eastAsiaTheme="minorEastAsia"/>
          <w:szCs w:val="21"/>
          <w:vertAlign w:val="superscript"/>
          <w:lang w:val="zh-CN"/>
        </w:rPr>
        <w:t>[6]</w:t>
      </w:r>
      <w:r w:rsidRPr="00DF43F7">
        <w:rPr>
          <w:rFonts w:eastAsiaTheme="minorEastAsia"/>
          <w:szCs w:val="21"/>
          <w:lang w:val="zh-CN"/>
        </w:rPr>
        <w:t>。</w:t>
      </w:r>
    </w:p>
    <w:p w14:paraId="7BA1C7BD" w14:textId="77777777" w:rsidR="00752B8D" w:rsidRPr="00DF43F7" w:rsidRDefault="002C198C">
      <w:pPr>
        <w:spacing w:line="360" w:lineRule="exact"/>
        <w:rPr>
          <w:rFonts w:eastAsiaTheme="minorEastAsia"/>
          <w:color w:val="FF0000"/>
          <w:sz w:val="18"/>
          <w:szCs w:val="18"/>
        </w:rPr>
      </w:pPr>
      <w:r w:rsidRPr="00DF43F7">
        <w:rPr>
          <w:rFonts w:eastAsiaTheme="minorEastAsia"/>
        </w:rPr>
        <w:t>（</w:t>
      </w:r>
      <w:r w:rsidRPr="00DF43F7">
        <w:rPr>
          <w:rFonts w:eastAsiaTheme="minorEastAsia"/>
          <w:color w:val="FF0000"/>
          <w:sz w:val="18"/>
          <w:szCs w:val="18"/>
        </w:rPr>
        <w:t>说明：该部分为论文的</w:t>
      </w:r>
      <w:r w:rsidRPr="00DF43F7">
        <w:rPr>
          <w:rFonts w:eastAsiaTheme="minorEastAsia"/>
          <w:color w:val="FF0000"/>
          <w:sz w:val="18"/>
          <w:szCs w:val="18"/>
        </w:rPr>
        <w:t>“</w:t>
      </w:r>
      <w:r w:rsidRPr="00DF43F7">
        <w:rPr>
          <w:rFonts w:eastAsiaTheme="minorEastAsia"/>
          <w:color w:val="FF0000"/>
          <w:sz w:val="18"/>
          <w:szCs w:val="18"/>
        </w:rPr>
        <w:t>引言</w:t>
      </w:r>
      <w:r w:rsidRPr="00DF43F7">
        <w:rPr>
          <w:rFonts w:eastAsiaTheme="minorEastAsia"/>
          <w:color w:val="FF0000"/>
          <w:sz w:val="18"/>
          <w:szCs w:val="18"/>
        </w:rPr>
        <w:t>”</w:t>
      </w:r>
      <w:r w:rsidRPr="00DF43F7">
        <w:rPr>
          <w:rFonts w:eastAsiaTheme="minorEastAsia"/>
          <w:color w:val="FF0000"/>
          <w:sz w:val="18"/>
          <w:szCs w:val="18"/>
        </w:rPr>
        <w:t>部分，</w:t>
      </w:r>
      <w:r w:rsidRPr="00DF43F7">
        <w:rPr>
          <w:rFonts w:eastAsiaTheme="minorEastAsia"/>
          <w:color w:val="FF0000"/>
          <w:sz w:val="18"/>
          <w:szCs w:val="18"/>
          <w:highlight w:val="yellow"/>
        </w:rPr>
        <w:t>但不必用小标题单独列出</w:t>
      </w:r>
      <w:r w:rsidRPr="00DF43F7">
        <w:rPr>
          <w:rFonts w:eastAsiaTheme="minorEastAsia"/>
          <w:color w:val="FF0000"/>
          <w:sz w:val="18"/>
          <w:szCs w:val="18"/>
        </w:rPr>
        <w:t>。在此主要叙述国内外相关研究的概况及本论文所研究内容的创新性、可行性、预期要达到的目的、以及前人在该领域的研究基础。）</w:t>
      </w:r>
    </w:p>
    <w:p w14:paraId="08789121" w14:textId="77777777" w:rsidR="00752B8D" w:rsidRPr="00DF43F7" w:rsidRDefault="00752B8D">
      <w:pPr>
        <w:spacing w:line="240" w:lineRule="exact"/>
        <w:rPr>
          <w:rFonts w:eastAsiaTheme="minorEastAsia"/>
          <w:color w:val="FF0000"/>
          <w:sz w:val="18"/>
          <w:szCs w:val="18"/>
        </w:rPr>
      </w:pPr>
    </w:p>
    <w:p w14:paraId="14644F05" w14:textId="77777777" w:rsidR="00752B8D" w:rsidRPr="00DF43F7" w:rsidRDefault="00752B8D">
      <w:pPr>
        <w:spacing w:line="240" w:lineRule="exact"/>
        <w:rPr>
          <w:rFonts w:eastAsiaTheme="minorEastAsia"/>
          <w:color w:val="FF0000"/>
          <w:sz w:val="18"/>
          <w:szCs w:val="18"/>
        </w:rPr>
      </w:pPr>
    </w:p>
    <w:p w14:paraId="673836D9" w14:textId="255B7BBD" w:rsidR="00752B8D" w:rsidRPr="00DF43F7" w:rsidRDefault="002C198C">
      <w:pPr>
        <w:spacing w:line="360" w:lineRule="auto"/>
        <w:rPr>
          <w:rFonts w:eastAsiaTheme="minorEastAsia"/>
          <w:b/>
          <w:sz w:val="24"/>
        </w:rPr>
      </w:pPr>
      <w:r w:rsidRPr="00DF43F7">
        <w:rPr>
          <w:rFonts w:eastAsiaTheme="minorEastAsia"/>
          <w:b/>
          <w:sz w:val="24"/>
        </w:rPr>
        <w:t xml:space="preserve">1  </w:t>
      </w:r>
      <w:r w:rsidRPr="00DF43F7">
        <w:rPr>
          <w:rFonts w:eastAsiaTheme="minorEastAsia"/>
          <w:b/>
          <w:sz w:val="24"/>
        </w:rPr>
        <w:t>材料与方法（</w:t>
      </w:r>
      <w:r w:rsidRPr="00DF43F7">
        <w:rPr>
          <w:rFonts w:eastAsiaTheme="minorEastAsia"/>
          <w:b/>
          <w:color w:val="FF0000"/>
          <w:sz w:val="18"/>
          <w:szCs w:val="18"/>
        </w:rPr>
        <w:t>一级标题，</w:t>
      </w:r>
      <w:r w:rsidR="00306C2D" w:rsidRPr="00DF43F7">
        <w:rPr>
          <w:rFonts w:eastAsiaTheme="minorEastAsia"/>
          <w:b/>
          <w:color w:val="FF0000"/>
          <w:sz w:val="18"/>
          <w:szCs w:val="18"/>
        </w:rPr>
        <w:t>宋体</w:t>
      </w:r>
      <w:r w:rsidRPr="00DF43F7">
        <w:rPr>
          <w:rFonts w:eastAsiaTheme="minorEastAsia"/>
          <w:b/>
          <w:color w:val="FF0000"/>
          <w:sz w:val="18"/>
          <w:szCs w:val="18"/>
        </w:rPr>
        <w:t>，小</w:t>
      </w:r>
      <w:r w:rsidRPr="00DF43F7">
        <w:rPr>
          <w:rFonts w:eastAsiaTheme="minorEastAsia"/>
          <w:b/>
          <w:color w:val="FF0000"/>
          <w:sz w:val="18"/>
          <w:szCs w:val="18"/>
        </w:rPr>
        <w:t>4</w:t>
      </w:r>
      <w:r w:rsidRPr="00DF43F7">
        <w:rPr>
          <w:rFonts w:eastAsiaTheme="minorEastAsia"/>
          <w:b/>
          <w:color w:val="FF0000"/>
          <w:sz w:val="18"/>
          <w:szCs w:val="18"/>
        </w:rPr>
        <w:t>号，加粗，</w:t>
      </w:r>
      <w:r w:rsidR="00306C2D" w:rsidRPr="00DF43F7">
        <w:rPr>
          <w:rFonts w:eastAsiaTheme="minorEastAsia"/>
          <w:b/>
          <w:color w:val="FF0000"/>
          <w:sz w:val="18"/>
          <w:szCs w:val="18"/>
        </w:rPr>
        <w:t>18</w:t>
      </w:r>
      <w:r w:rsidR="00306C2D" w:rsidRPr="00DF43F7">
        <w:rPr>
          <w:rFonts w:eastAsiaTheme="minorEastAsia"/>
          <w:b/>
          <w:color w:val="FF0000"/>
          <w:sz w:val="18"/>
          <w:szCs w:val="18"/>
        </w:rPr>
        <w:t>磅</w:t>
      </w:r>
      <w:r w:rsidRPr="00DF43F7">
        <w:rPr>
          <w:rFonts w:eastAsiaTheme="minorEastAsia"/>
          <w:b/>
          <w:sz w:val="24"/>
        </w:rPr>
        <w:t>）</w:t>
      </w:r>
    </w:p>
    <w:p w14:paraId="729D2056" w14:textId="2D2BC372" w:rsidR="00752B8D" w:rsidRPr="00DF43F7" w:rsidRDefault="002C198C">
      <w:pPr>
        <w:spacing w:after="40" w:line="360" w:lineRule="auto"/>
        <w:rPr>
          <w:rFonts w:eastAsiaTheme="minorEastAsia"/>
          <w:b/>
        </w:rPr>
      </w:pPr>
      <w:r w:rsidRPr="00DF43F7">
        <w:rPr>
          <w:rFonts w:eastAsiaTheme="minorEastAsia"/>
          <w:b/>
        </w:rPr>
        <w:t xml:space="preserve">1.1  </w:t>
      </w:r>
      <w:r w:rsidRPr="00DF43F7">
        <w:rPr>
          <w:rFonts w:eastAsiaTheme="minorEastAsia"/>
          <w:b/>
        </w:rPr>
        <w:t>材料来源</w:t>
      </w:r>
      <w:r w:rsidRPr="00DF43F7">
        <w:rPr>
          <w:rFonts w:eastAsiaTheme="minorEastAsia"/>
          <w:b/>
        </w:rPr>
        <w:t xml:space="preserve"> </w:t>
      </w:r>
      <w:r w:rsidRPr="00DF43F7">
        <w:rPr>
          <w:rFonts w:eastAsiaTheme="minorEastAsia"/>
          <w:b/>
        </w:rPr>
        <w:t>（</w:t>
      </w:r>
      <w:r w:rsidRPr="00DF43F7">
        <w:rPr>
          <w:rFonts w:eastAsiaTheme="minorEastAsia"/>
          <w:b/>
          <w:color w:val="FF0000"/>
          <w:sz w:val="18"/>
          <w:szCs w:val="18"/>
        </w:rPr>
        <w:t>二级标题，</w:t>
      </w:r>
      <w:r w:rsidR="00535CA1" w:rsidRPr="00DF43F7">
        <w:rPr>
          <w:rFonts w:eastAsiaTheme="minorEastAsia"/>
          <w:b/>
          <w:color w:val="FF0000"/>
          <w:sz w:val="18"/>
          <w:szCs w:val="18"/>
        </w:rPr>
        <w:t>宋</w:t>
      </w:r>
      <w:r w:rsidRPr="00DF43F7">
        <w:rPr>
          <w:rFonts w:eastAsiaTheme="minorEastAsia"/>
          <w:b/>
          <w:color w:val="FF0000"/>
          <w:sz w:val="18"/>
          <w:szCs w:val="18"/>
        </w:rPr>
        <w:t>体，</w:t>
      </w:r>
      <w:r w:rsidRPr="00DF43F7">
        <w:rPr>
          <w:rFonts w:eastAsiaTheme="minorEastAsia"/>
          <w:b/>
          <w:color w:val="FF0000"/>
          <w:sz w:val="18"/>
          <w:szCs w:val="18"/>
        </w:rPr>
        <w:t>5</w:t>
      </w:r>
      <w:r w:rsidRPr="00DF43F7">
        <w:rPr>
          <w:rFonts w:eastAsiaTheme="minorEastAsia"/>
          <w:b/>
          <w:color w:val="FF0000"/>
          <w:sz w:val="18"/>
          <w:szCs w:val="18"/>
        </w:rPr>
        <w:t>号，加粗，</w:t>
      </w:r>
      <w:r w:rsidR="00306C2D" w:rsidRPr="00DF43F7">
        <w:rPr>
          <w:rFonts w:eastAsiaTheme="minorEastAsia"/>
          <w:b/>
          <w:color w:val="FF0000"/>
          <w:sz w:val="18"/>
          <w:szCs w:val="18"/>
        </w:rPr>
        <w:t>18</w:t>
      </w:r>
      <w:r w:rsidR="00306C2D" w:rsidRPr="00DF43F7">
        <w:rPr>
          <w:rFonts w:eastAsiaTheme="minorEastAsia"/>
          <w:b/>
          <w:color w:val="FF0000"/>
          <w:sz w:val="18"/>
          <w:szCs w:val="18"/>
        </w:rPr>
        <w:t>磅</w:t>
      </w:r>
      <w:r w:rsidRPr="00DF43F7">
        <w:rPr>
          <w:rFonts w:eastAsiaTheme="minorEastAsia"/>
          <w:b/>
        </w:rPr>
        <w:t>）</w:t>
      </w:r>
    </w:p>
    <w:p w14:paraId="10EE669A" w14:textId="77777777" w:rsidR="00752B8D" w:rsidRPr="00DF43F7" w:rsidRDefault="002C198C">
      <w:pPr>
        <w:spacing w:line="360" w:lineRule="exact"/>
        <w:ind w:firstLineChars="200" w:firstLine="420"/>
        <w:rPr>
          <w:rFonts w:eastAsiaTheme="minorEastAsia"/>
          <w:color w:val="FF0000"/>
          <w:sz w:val="18"/>
          <w:szCs w:val="18"/>
        </w:rPr>
      </w:pPr>
      <w:r w:rsidRPr="00DF43F7">
        <w:rPr>
          <w:rFonts w:eastAsiaTheme="minorEastAsia"/>
          <w:lang w:val="zh-CN"/>
        </w:rPr>
        <w:t>本研究使用的纯菌是巴氏芽孢杆菌</w:t>
      </w:r>
      <w:r w:rsidRPr="00DF43F7">
        <w:rPr>
          <w:rFonts w:eastAsiaTheme="minorEastAsia"/>
          <w:lang w:val="zh-CN"/>
        </w:rPr>
        <w:t>ATCC11859</w:t>
      </w:r>
      <w:r w:rsidRPr="00DF43F7">
        <w:rPr>
          <w:rFonts w:eastAsiaTheme="minorEastAsia"/>
          <w:lang w:val="zh-CN"/>
        </w:rPr>
        <w:t>。混合菌为活性污泥混合微生物群落，由废水中的细菌、真菌、原生动物等混合微生物群落与悬浮物和胶体物质混合而成。</w:t>
      </w:r>
    </w:p>
    <w:p w14:paraId="1745128C" w14:textId="1FA99938" w:rsidR="00752B8D" w:rsidRPr="00DF43F7" w:rsidRDefault="002C198C">
      <w:pPr>
        <w:spacing w:line="360" w:lineRule="auto"/>
        <w:rPr>
          <w:rFonts w:eastAsiaTheme="minorEastAsia"/>
          <w:b/>
          <w:sz w:val="24"/>
        </w:rPr>
      </w:pPr>
      <w:r w:rsidRPr="00DF43F7">
        <w:rPr>
          <w:rFonts w:eastAsiaTheme="minorEastAsia"/>
          <w:b/>
          <w:sz w:val="24"/>
        </w:rPr>
        <w:t xml:space="preserve">2  </w:t>
      </w:r>
      <w:r w:rsidRPr="00DF43F7">
        <w:rPr>
          <w:rFonts w:eastAsiaTheme="minorEastAsia"/>
          <w:b/>
          <w:sz w:val="24"/>
        </w:rPr>
        <w:t>结果与分析</w:t>
      </w:r>
      <w:r w:rsidRPr="00DF43F7">
        <w:rPr>
          <w:rFonts w:eastAsiaTheme="minorEastAsia"/>
          <w:b/>
          <w:sz w:val="24"/>
        </w:rPr>
        <w:t xml:space="preserve"> </w:t>
      </w:r>
      <w:r w:rsidRPr="00DF43F7">
        <w:rPr>
          <w:rFonts w:eastAsiaTheme="minorEastAsia"/>
          <w:b/>
          <w:sz w:val="24"/>
        </w:rPr>
        <w:t>（</w:t>
      </w:r>
      <w:r w:rsidR="00306C2D" w:rsidRPr="00DF43F7">
        <w:rPr>
          <w:rFonts w:eastAsiaTheme="minorEastAsia"/>
          <w:b/>
          <w:color w:val="FF0000"/>
          <w:sz w:val="18"/>
          <w:szCs w:val="18"/>
        </w:rPr>
        <w:t>一级标题，宋体，小</w:t>
      </w:r>
      <w:r w:rsidR="00306C2D" w:rsidRPr="00DF43F7">
        <w:rPr>
          <w:rFonts w:eastAsiaTheme="minorEastAsia"/>
          <w:b/>
          <w:color w:val="FF0000"/>
          <w:sz w:val="18"/>
          <w:szCs w:val="18"/>
        </w:rPr>
        <w:t>4</w:t>
      </w:r>
      <w:r w:rsidR="00306C2D" w:rsidRPr="00DF43F7">
        <w:rPr>
          <w:rFonts w:eastAsiaTheme="minorEastAsia"/>
          <w:b/>
          <w:color w:val="FF0000"/>
          <w:sz w:val="18"/>
          <w:szCs w:val="18"/>
        </w:rPr>
        <w:t>号，加粗，</w:t>
      </w:r>
      <w:r w:rsidR="00306C2D" w:rsidRPr="00DF43F7">
        <w:rPr>
          <w:rFonts w:eastAsiaTheme="minorEastAsia"/>
          <w:b/>
          <w:color w:val="FF0000"/>
          <w:sz w:val="18"/>
          <w:szCs w:val="18"/>
        </w:rPr>
        <w:t>18</w:t>
      </w:r>
      <w:r w:rsidR="00306C2D" w:rsidRPr="00DF43F7">
        <w:rPr>
          <w:rFonts w:eastAsiaTheme="minorEastAsia"/>
          <w:b/>
          <w:color w:val="FF0000"/>
          <w:sz w:val="18"/>
          <w:szCs w:val="18"/>
        </w:rPr>
        <w:t>磅</w:t>
      </w:r>
      <w:r w:rsidRPr="00DF43F7">
        <w:rPr>
          <w:rFonts w:eastAsiaTheme="minorEastAsia"/>
          <w:b/>
          <w:sz w:val="24"/>
        </w:rPr>
        <w:t>）</w:t>
      </w:r>
    </w:p>
    <w:p w14:paraId="4FE5381C" w14:textId="4B3C2AA7" w:rsidR="00752B8D" w:rsidRPr="00DF43F7" w:rsidRDefault="002C198C">
      <w:pPr>
        <w:spacing w:after="40" w:line="360" w:lineRule="auto"/>
        <w:rPr>
          <w:rFonts w:eastAsiaTheme="minorEastAsia"/>
          <w:b/>
        </w:rPr>
      </w:pPr>
      <w:r w:rsidRPr="00DF43F7">
        <w:rPr>
          <w:rFonts w:eastAsiaTheme="minorEastAsia"/>
          <w:b/>
        </w:rPr>
        <w:t xml:space="preserve">2.1  </w:t>
      </w:r>
      <w:r w:rsidRPr="00DF43F7">
        <w:rPr>
          <w:rFonts w:eastAsiaTheme="minorEastAsia"/>
          <w:b/>
        </w:rPr>
        <w:t>再生砖骨料性能</w:t>
      </w:r>
      <w:r w:rsidRPr="00DF43F7">
        <w:rPr>
          <w:rFonts w:eastAsiaTheme="minorEastAsia"/>
          <w:b/>
        </w:rPr>
        <w:t xml:space="preserve">  </w:t>
      </w:r>
      <w:r w:rsidRPr="00DF43F7">
        <w:rPr>
          <w:rFonts w:eastAsiaTheme="minorEastAsia"/>
          <w:b/>
        </w:rPr>
        <w:t>（</w:t>
      </w:r>
      <w:r w:rsidR="00306C2D" w:rsidRPr="00DF43F7">
        <w:rPr>
          <w:rFonts w:eastAsiaTheme="minorEastAsia"/>
          <w:b/>
          <w:color w:val="FF0000"/>
          <w:sz w:val="18"/>
          <w:szCs w:val="18"/>
        </w:rPr>
        <w:t>二级标题，</w:t>
      </w:r>
      <w:r w:rsidR="00535CA1" w:rsidRPr="00DF43F7">
        <w:rPr>
          <w:rFonts w:eastAsiaTheme="minorEastAsia"/>
          <w:b/>
          <w:color w:val="FF0000"/>
          <w:sz w:val="18"/>
          <w:szCs w:val="18"/>
        </w:rPr>
        <w:t>宋</w:t>
      </w:r>
      <w:r w:rsidR="00306C2D" w:rsidRPr="00DF43F7">
        <w:rPr>
          <w:rFonts w:eastAsiaTheme="minorEastAsia"/>
          <w:b/>
          <w:color w:val="FF0000"/>
          <w:sz w:val="18"/>
          <w:szCs w:val="18"/>
        </w:rPr>
        <w:t>体，</w:t>
      </w:r>
      <w:r w:rsidR="00306C2D" w:rsidRPr="00DF43F7">
        <w:rPr>
          <w:rFonts w:eastAsiaTheme="minorEastAsia"/>
          <w:b/>
          <w:color w:val="FF0000"/>
          <w:sz w:val="18"/>
          <w:szCs w:val="18"/>
        </w:rPr>
        <w:t>5</w:t>
      </w:r>
      <w:r w:rsidR="00306C2D" w:rsidRPr="00DF43F7">
        <w:rPr>
          <w:rFonts w:eastAsiaTheme="minorEastAsia"/>
          <w:b/>
          <w:color w:val="FF0000"/>
          <w:sz w:val="18"/>
          <w:szCs w:val="18"/>
        </w:rPr>
        <w:t>号，加粗，</w:t>
      </w:r>
      <w:r w:rsidR="00306C2D" w:rsidRPr="00DF43F7">
        <w:rPr>
          <w:rFonts w:eastAsiaTheme="minorEastAsia"/>
          <w:b/>
          <w:color w:val="FF0000"/>
          <w:sz w:val="18"/>
          <w:szCs w:val="18"/>
        </w:rPr>
        <w:t>18</w:t>
      </w:r>
      <w:r w:rsidR="00306C2D" w:rsidRPr="00DF43F7">
        <w:rPr>
          <w:rFonts w:eastAsiaTheme="minorEastAsia"/>
          <w:b/>
          <w:color w:val="FF0000"/>
          <w:sz w:val="18"/>
          <w:szCs w:val="18"/>
        </w:rPr>
        <w:t>磅</w:t>
      </w:r>
      <w:r w:rsidRPr="00DF43F7">
        <w:rPr>
          <w:rFonts w:eastAsiaTheme="minorEastAsia"/>
          <w:b/>
        </w:rPr>
        <w:t>）</w:t>
      </w:r>
    </w:p>
    <w:p w14:paraId="27A66D4E" w14:textId="1DC3714B" w:rsidR="00752B8D" w:rsidRPr="00DF43F7" w:rsidRDefault="002C198C">
      <w:pPr>
        <w:rPr>
          <w:rFonts w:eastAsiaTheme="minorEastAsia"/>
        </w:rPr>
      </w:pPr>
      <w:r w:rsidRPr="00DF43F7">
        <w:rPr>
          <w:rFonts w:eastAsiaTheme="minorEastAsia"/>
        </w:rPr>
        <w:t>2.1.1</w:t>
      </w:r>
      <w:r w:rsidR="008F252F" w:rsidRPr="00DF43F7">
        <w:rPr>
          <w:rFonts w:eastAsiaTheme="minorEastAsia"/>
        </w:rPr>
        <w:t xml:space="preserve"> </w:t>
      </w:r>
      <w:r w:rsidRPr="00DF43F7">
        <w:rPr>
          <w:rFonts w:eastAsiaTheme="minorEastAsia"/>
        </w:rPr>
        <w:t>吸水率与压碎指标（</w:t>
      </w:r>
      <w:r w:rsidRPr="00DF43F7">
        <w:rPr>
          <w:rFonts w:eastAsiaTheme="minorEastAsia"/>
          <w:color w:val="FF0000"/>
          <w:sz w:val="18"/>
          <w:szCs w:val="18"/>
        </w:rPr>
        <w:t>三级及其以下标题，</w:t>
      </w:r>
      <w:r w:rsidR="00306C2D" w:rsidRPr="00DF43F7">
        <w:rPr>
          <w:rFonts w:eastAsiaTheme="minorEastAsia"/>
          <w:color w:val="FF0000"/>
          <w:sz w:val="18"/>
          <w:szCs w:val="18"/>
        </w:rPr>
        <w:t>宋体</w:t>
      </w:r>
      <w:r w:rsidRPr="00DF43F7">
        <w:rPr>
          <w:rFonts w:eastAsiaTheme="minorEastAsia"/>
          <w:color w:val="FF0000"/>
          <w:sz w:val="18"/>
          <w:szCs w:val="18"/>
        </w:rPr>
        <w:t>，</w:t>
      </w:r>
      <w:r w:rsidRPr="00DF43F7">
        <w:rPr>
          <w:rFonts w:eastAsiaTheme="minorEastAsia"/>
          <w:color w:val="FF0000"/>
          <w:sz w:val="18"/>
          <w:szCs w:val="18"/>
        </w:rPr>
        <w:t>5</w:t>
      </w:r>
      <w:r w:rsidRPr="00DF43F7">
        <w:rPr>
          <w:rFonts w:eastAsiaTheme="minorEastAsia"/>
          <w:color w:val="FF0000"/>
          <w:sz w:val="18"/>
          <w:szCs w:val="18"/>
        </w:rPr>
        <w:t>号，</w:t>
      </w:r>
      <w:r w:rsidR="00306C2D" w:rsidRPr="00DF43F7">
        <w:rPr>
          <w:rFonts w:eastAsiaTheme="minorEastAsia"/>
          <w:color w:val="FF0000"/>
          <w:sz w:val="18"/>
          <w:szCs w:val="18"/>
        </w:rPr>
        <w:t>不用加粗</w:t>
      </w:r>
      <w:r w:rsidRPr="00DF43F7">
        <w:rPr>
          <w:rFonts w:eastAsiaTheme="minorEastAsia"/>
        </w:rPr>
        <w:t>）</w:t>
      </w:r>
    </w:p>
    <w:p w14:paraId="36BC08BA" w14:textId="77777777" w:rsidR="00752B8D" w:rsidRPr="00DF43F7" w:rsidRDefault="002C198C">
      <w:pPr>
        <w:spacing w:line="360" w:lineRule="exact"/>
        <w:ind w:firstLineChars="200" w:firstLine="420"/>
        <w:rPr>
          <w:rFonts w:eastAsiaTheme="minorEastAsia"/>
          <w:color w:val="FF0000"/>
          <w:sz w:val="18"/>
          <w:szCs w:val="18"/>
        </w:rPr>
      </w:pPr>
      <w:r w:rsidRPr="00DF43F7">
        <w:rPr>
          <w:rFonts w:eastAsiaTheme="minorEastAsia"/>
          <w:lang w:val="zh-CN"/>
        </w:rPr>
        <w:t>再生砖骨料的吸水率和压碎指标，如图</w:t>
      </w:r>
      <w:r w:rsidRPr="00DF43F7">
        <w:rPr>
          <w:rFonts w:eastAsiaTheme="minorEastAsia"/>
          <w:lang w:val="zh-CN"/>
        </w:rPr>
        <w:t>1</w:t>
      </w:r>
      <w:r w:rsidRPr="00DF43F7">
        <w:rPr>
          <w:rFonts w:eastAsiaTheme="minorEastAsia"/>
          <w:lang w:val="zh-CN"/>
        </w:rPr>
        <w:t>所示。（</w:t>
      </w:r>
      <w:r w:rsidRPr="00DF43F7">
        <w:rPr>
          <w:rFonts w:eastAsiaTheme="minorEastAsia"/>
          <w:highlight w:val="yellow"/>
          <w:lang w:val="zh-CN"/>
        </w:rPr>
        <w:t>正文宋体，五号，</w:t>
      </w:r>
      <w:r w:rsidRPr="00DF43F7">
        <w:rPr>
          <w:rFonts w:eastAsiaTheme="minorEastAsia"/>
          <w:highlight w:val="yellow"/>
          <w:lang w:val="zh-CN"/>
        </w:rPr>
        <w:t>18</w:t>
      </w:r>
      <w:r w:rsidRPr="00DF43F7">
        <w:rPr>
          <w:rFonts w:eastAsiaTheme="minorEastAsia"/>
          <w:highlight w:val="yellow"/>
          <w:lang w:val="zh-CN"/>
        </w:rPr>
        <w:t>磅）</w:t>
      </w:r>
    </w:p>
    <w:p w14:paraId="66A794AB" w14:textId="77777777" w:rsidR="00752B8D" w:rsidRPr="00DF43F7" w:rsidRDefault="002C198C">
      <w:pPr>
        <w:spacing w:line="300" w:lineRule="auto"/>
        <w:jc w:val="center"/>
        <w:rPr>
          <w:rFonts w:eastAsiaTheme="minorEastAsia"/>
          <w:szCs w:val="22"/>
          <w:lang w:val="zh-CN"/>
        </w:rPr>
      </w:pPr>
      <w:r w:rsidRPr="00DF43F7">
        <w:rPr>
          <w:rFonts w:eastAsiaTheme="minorEastAsia"/>
          <w:noProof/>
          <w:color w:val="000000" w:themeColor="text1"/>
          <w:szCs w:val="22"/>
        </w:rPr>
        <w:lastRenderedPageBreak/>
        <w:drawing>
          <wp:inline distT="0" distB="0" distL="0" distR="0" wp14:anchorId="12D5330E" wp14:editId="1814555D">
            <wp:extent cx="1816735" cy="138176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7769" cy="1382695"/>
                    </a:xfrm>
                    <a:prstGeom prst="rect">
                      <a:avLst/>
                    </a:prstGeom>
                  </pic:spPr>
                </pic:pic>
              </a:graphicData>
            </a:graphic>
          </wp:inline>
        </w:drawing>
      </w:r>
    </w:p>
    <w:p w14:paraId="45FF60CD" w14:textId="2CBDA451" w:rsidR="00752B8D" w:rsidRPr="00DF43F7" w:rsidRDefault="002C198C" w:rsidP="005A4B64">
      <w:pPr>
        <w:spacing w:line="24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 1 </w:t>
      </w:r>
      <w:r w:rsidRPr="00DF43F7">
        <w:rPr>
          <w:rFonts w:eastAsiaTheme="minorEastAsia"/>
          <w:b/>
          <w:sz w:val="18"/>
          <w:szCs w:val="22"/>
        </w:rPr>
        <w:t>再生砖骨料吸水率及压碎指标（</w:t>
      </w:r>
      <w:r w:rsidR="00306C2D" w:rsidRPr="00DF43F7">
        <w:rPr>
          <w:rFonts w:eastAsiaTheme="minorEastAsia"/>
          <w:b/>
          <w:color w:val="FF0000"/>
          <w:sz w:val="18"/>
          <w:szCs w:val="18"/>
        </w:rPr>
        <w:t>宋体</w:t>
      </w:r>
      <w:r w:rsidRPr="00DF43F7">
        <w:rPr>
          <w:rFonts w:eastAsiaTheme="minorEastAsia"/>
          <w:b/>
          <w:color w:val="FF0000"/>
          <w:sz w:val="18"/>
          <w:szCs w:val="18"/>
        </w:rPr>
        <w:t>，小</w:t>
      </w:r>
      <w:r w:rsidRPr="00DF43F7">
        <w:rPr>
          <w:rFonts w:eastAsiaTheme="minorEastAsia"/>
          <w:b/>
          <w:color w:val="FF0000"/>
          <w:sz w:val="18"/>
          <w:szCs w:val="18"/>
        </w:rPr>
        <w:t>5</w:t>
      </w:r>
      <w:r w:rsidRPr="00DF43F7">
        <w:rPr>
          <w:rFonts w:eastAsiaTheme="minorEastAsia"/>
          <w:b/>
          <w:color w:val="FF0000"/>
          <w:sz w:val="18"/>
          <w:szCs w:val="18"/>
        </w:rPr>
        <w:t>，加粗</w:t>
      </w:r>
      <w:r w:rsidR="005A4B64" w:rsidRPr="00DF43F7">
        <w:rPr>
          <w:rFonts w:eastAsiaTheme="minorEastAsia"/>
          <w:b/>
          <w:color w:val="FF0000"/>
          <w:sz w:val="18"/>
          <w:szCs w:val="18"/>
        </w:rPr>
        <w:t xml:space="preserve">, </w:t>
      </w:r>
      <w:r w:rsidR="00306C2D" w:rsidRPr="00DF43F7">
        <w:rPr>
          <w:rFonts w:eastAsiaTheme="minorEastAsia"/>
          <w:b/>
          <w:color w:val="FF0000"/>
          <w:sz w:val="18"/>
          <w:szCs w:val="18"/>
        </w:rPr>
        <w:t>1</w:t>
      </w:r>
      <w:r w:rsidR="00535CA1" w:rsidRPr="00DF43F7">
        <w:rPr>
          <w:rFonts w:eastAsiaTheme="minorEastAsia"/>
          <w:b/>
          <w:color w:val="FF0000"/>
          <w:sz w:val="18"/>
          <w:szCs w:val="18"/>
        </w:rPr>
        <w:t>4</w:t>
      </w:r>
      <w:r w:rsidR="005A4B64" w:rsidRPr="00DF43F7">
        <w:rPr>
          <w:rFonts w:eastAsiaTheme="minorEastAsia"/>
          <w:b/>
          <w:color w:val="FF0000"/>
          <w:sz w:val="18"/>
          <w:szCs w:val="18"/>
        </w:rPr>
        <w:t>磅</w:t>
      </w:r>
      <w:r w:rsidRPr="00DF43F7">
        <w:rPr>
          <w:rFonts w:eastAsiaTheme="minorEastAsia"/>
          <w:b/>
          <w:sz w:val="18"/>
          <w:szCs w:val="18"/>
        </w:rPr>
        <w:t>）</w:t>
      </w:r>
    </w:p>
    <w:p w14:paraId="71317BE6" w14:textId="27C9AE58" w:rsidR="00752B8D" w:rsidRPr="00DF43F7" w:rsidRDefault="002C198C" w:rsidP="005A4B64">
      <w:pPr>
        <w:spacing w:line="240" w:lineRule="exact"/>
        <w:jc w:val="center"/>
        <w:rPr>
          <w:rFonts w:eastAsiaTheme="minorEastAsia"/>
          <w:b/>
          <w:sz w:val="18"/>
          <w:szCs w:val="18"/>
        </w:rPr>
      </w:pPr>
      <w:r w:rsidRPr="00DF43F7">
        <w:rPr>
          <w:rFonts w:eastAsiaTheme="minorEastAsia"/>
          <w:b/>
          <w:sz w:val="18"/>
          <w:szCs w:val="22"/>
        </w:rPr>
        <w:t xml:space="preserve">Fig. 1 Water absorption and crushing index of recycled brick aggregate </w:t>
      </w:r>
      <w:r w:rsidRPr="00DF43F7">
        <w:rPr>
          <w:rFonts w:eastAsiaTheme="minorEastAsia"/>
          <w:b/>
          <w:sz w:val="18"/>
          <w:szCs w:val="18"/>
        </w:rPr>
        <w:t>（</w:t>
      </w:r>
      <w:r w:rsidRPr="00DF43F7">
        <w:rPr>
          <w:rFonts w:eastAsiaTheme="minorEastAsia"/>
          <w:b/>
          <w:color w:val="FF0000"/>
          <w:sz w:val="18"/>
          <w:szCs w:val="18"/>
        </w:rPr>
        <w:t xml:space="preserve">Times New Roman </w:t>
      </w:r>
      <w:r w:rsidRPr="00DF43F7">
        <w:rPr>
          <w:rFonts w:eastAsiaTheme="minorEastAsia"/>
          <w:b/>
          <w:color w:val="FF0000"/>
          <w:sz w:val="18"/>
          <w:szCs w:val="18"/>
        </w:rPr>
        <w:t>字体，小</w:t>
      </w:r>
      <w:r w:rsidRPr="00DF43F7">
        <w:rPr>
          <w:rFonts w:eastAsiaTheme="minorEastAsia"/>
          <w:b/>
          <w:color w:val="FF0000"/>
          <w:sz w:val="18"/>
          <w:szCs w:val="18"/>
        </w:rPr>
        <w:t>5</w:t>
      </w:r>
      <w:r w:rsidRPr="00DF43F7">
        <w:rPr>
          <w:rFonts w:eastAsiaTheme="minorEastAsia"/>
          <w:b/>
          <w:color w:val="FF0000"/>
          <w:sz w:val="18"/>
          <w:szCs w:val="18"/>
        </w:rPr>
        <w:t>号，加粗</w:t>
      </w:r>
      <w:r w:rsidR="005A4B64" w:rsidRPr="00DF43F7">
        <w:rPr>
          <w:rFonts w:eastAsiaTheme="minorEastAsia"/>
          <w:b/>
          <w:color w:val="FF0000"/>
          <w:sz w:val="18"/>
          <w:szCs w:val="18"/>
        </w:rPr>
        <w:t>, 1</w:t>
      </w:r>
      <w:r w:rsidR="00535CA1" w:rsidRPr="00DF43F7">
        <w:rPr>
          <w:rFonts w:eastAsiaTheme="minorEastAsia"/>
          <w:b/>
          <w:color w:val="FF0000"/>
          <w:sz w:val="18"/>
          <w:szCs w:val="18"/>
        </w:rPr>
        <w:t>4</w:t>
      </w:r>
      <w:r w:rsidR="005A4B64" w:rsidRPr="00DF43F7">
        <w:rPr>
          <w:rFonts w:eastAsiaTheme="minorEastAsia"/>
          <w:b/>
          <w:color w:val="FF0000"/>
          <w:sz w:val="18"/>
          <w:szCs w:val="18"/>
        </w:rPr>
        <w:t>磅</w:t>
      </w:r>
      <w:r w:rsidRPr="00DF43F7">
        <w:rPr>
          <w:rFonts w:eastAsiaTheme="minorEastAsia"/>
          <w:b/>
          <w:sz w:val="18"/>
          <w:szCs w:val="18"/>
        </w:rPr>
        <w:t>）</w:t>
      </w:r>
    </w:p>
    <w:p w14:paraId="67976DDB" w14:textId="77777777" w:rsidR="005A4B64" w:rsidRPr="00DF43F7" w:rsidRDefault="005A4B64" w:rsidP="005A4B64">
      <w:pPr>
        <w:spacing w:line="240" w:lineRule="exact"/>
        <w:jc w:val="center"/>
        <w:rPr>
          <w:rFonts w:eastAsiaTheme="minorEastAsia"/>
          <w:b/>
          <w:sz w:val="18"/>
          <w:szCs w:val="18"/>
        </w:rPr>
      </w:pPr>
    </w:p>
    <w:p w14:paraId="7C97BE4E" w14:textId="308EDEC1" w:rsidR="005A4B64" w:rsidRPr="00DF43F7" w:rsidRDefault="005A4B64" w:rsidP="005A4B64">
      <w:pPr>
        <w:spacing w:line="240" w:lineRule="exact"/>
        <w:jc w:val="center"/>
        <w:rPr>
          <w:rFonts w:eastAsiaTheme="minorEastAsia"/>
          <w:b/>
          <w:color w:val="FF0000"/>
          <w:szCs w:val="21"/>
        </w:rPr>
      </w:pPr>
      <w:r w:rsidRPr="00DF43F7">
        <w:rPr>
          <w:rFonts w:eastAsiaTheme="minorEastAsia"/>
          <w:b/>
          <w:color w:val="FF0000"/>
          <w:szCs w:val="21"/>
        </w:rPr>
        <w:t>插入图片的样式：应为嵌入式，不得使用悬挂式。</w:t>
      </w:r>
    </w:p>
    <w:p w14:paraId="126B282F" w14:textId="77777777" w:rsidR="00752B8D" w:rsidRPr="00DF43F7" w:rsidRDefault="00752B8D">
      <w:pPr>
        <w:jc w:val="center"/>
        <w:rPr>
          <w:rFonts w:eastAsiaTheme="minorEastAsia"/>
          <w:b/>
          <w:sz w:val="18"/>
          <w:szCs w:val="22"/>
        </w:rPr>
      </w:pPr>
    </w:p>
    <w:p w14:paraId="49579A88" w14:textId="77777777" w:rsidR="008F252F" w:rsidRPr="00DF43F7" w:rsidRDefault="008F252F">
      <w:pPr>
        <w:jc w:val="center"/>
        <w:rPr>
          <w:rFonts w:eastAsiaTheme="minorEastAsia"/>
          <w:b/>
          <w:sz w:val="18"/>
          <w:szCs w:val="22"/>
        </w:rPr>
      </w:pPr>
    </w:p>
    <w:p w14:paraId="4B90D0DC" w14:textId="5F86E2E1" w:rsidR="00752B8D" w:rsidRPr="00DF43F7" w:rsidRDefault="002C198C">
      <w:pPr>
        <w:spacing w:line="360" w:lineRule="exact"/>
        <w:ind w:firstLineChars="200" w:firstLine="420"/>
        <w:rPr>
          <w:rFonts w:eastAsiaTheme="minorEastAsia"/>
          <w:color w:val="000000" w:themeColor="text1"/>
          <w:szCs w:val="18"/>
        </w:rPr>
      </w:pPr>
      <w:r w:rsidRPr="00DF43F7">
        <w:rPr>
          <w:rFonts w:eastAsiaTheme="minorEastAsia"/>
          <w:color w:val="000000" w:themeColor="text1"/>
          <w:szCs w:val="18"/>
        </w:rPr>
        <w:t>改性后再生砖骨料表面元素组成，如表</w:t>
      </w:r>
      <w:r w:rsidRPr="00DF43F7">
        <w:rPr>
          <w:rFonts w:eastAsiaTheme="minorEastAsia"/>
          <w:color w:val="000000" w:themeColor="text1"/>
          <w:szCs w:val="18"/>
        </w:rPr>
        <w:t>1</w:t>
      </w:r>
      <w:r w:rsidRPr="00DF43F7">
        <w:rPr>
          <w:rFonts w:eastAsiaTheme="minorEastAsia"/>
          <w:color w:val="000000" w:themeColor="text1"/>
          <w:szCs w:val="18"/>
        </w:rPr>
        <w:t>所示。</w:t>
      </w:r>
      <w:r w:rsidR="001339A5" w:rsidRPr="00DF43F7">
        <w:rPr>
          <w:rFonts w:eastAsiaTheme="minorEastAsia"/>
          <w:color w:val="000000" w:themeColor="text1"/>
          <w:szCs w:val="18"/>
          <w:highlight w:val="yellow"/>
        </w:rPr>
        <w:t>（表中上下框线</w:t>
      </w:r>
      <w:r w:rsidR="001339A5" w:rsidRPr="00DF43F7">
        <w:rPr>
          <w:rFonts w:eastAsiaTheme="minorEastAsia"/>
          <w:color w:val="000000" w:themeColor="text1"/>
          <w:szCs w:val="18"/>
          <w:highlight w:val="yellow"/>
        </w:rPr>
        <w:t>1.5</w:t>
      </w:r>
      <w:r w:rsidR="001339A5" w:rsidRPr="00DF43F7">
        <w:rPr>
          <w:rFonts w:eastAsiaTheme="minorEastAsia"/>
          <w:color w:val="000000" w:themeColor="text1"/>
          <w:szCs w:val="18"/>
          <w:highlight w:val="yellow"/>
        </w:rPr>
        <w:t>磅，中间框线</w:t>
      </w:r>
      <w:r w:rsidR="001339A5" w:rsidRPr="00DF43F7">
        <w:rPr>
          <w:rFonts w:eastAsiaTheme="minorEastAsia"/>
          <w:color w:val="000000" w:themeColor="text1"/>
          <w:szCs w:val="18"/>
          <w:highlight w:val="yellow"/>
        </w:rPr>
        <w:t>1.0</w:t>
      </w:r>
      <w:r w:rsidR="001339A5" w:rsidRPr="00DF43F7">
        <w:rPr>
          <w:rFonts w:eastAsiaTheme="minorEastAsia"/>
          <w:color w:val="000000" w:themeColor="text1"/>
          <w:szCs w:val="18"/>
          <w:highlight w:val="yellow"/>
        </w:rPr>
        <w:t>磅）</w:t>
      </w:r>
    </w:p>
    <w:p w14:paraId="0DA95507" w14:textId="7A000068" w:rsidR="00752B8D" w:rsidRPr="00DF43F7" w:rsidRDefault="002C198C">
      <w:pPr>
        <w:spacing w:line="240" w:lineRule="exact"/>
        <w:jc w:val="center"/>
        <w:rPr>
          <w:rFonts w:eastAsiaTheme="minorEastAsia"/>
          <w:b/>
          <w:sz w:val="18"/>
          <w:szCs w:val="22"/>
        </w:rPr>
      </w:pPr>
      <w:r w:rsidRPr="00DF43F7">
        <w:rPr>
          <w:rFonts w:eastAsiaTheme="minorEastAsia"/>
          <w:b/>
          <w:sz w:val="18"/>
          <w:szCs w:val="22"/>
        </w:rPr>
        <w:t>表</w:t>
      </w:r>
      <w:r w:rsidRPr="00DF43F7">
        <w:rPr>
          <w:rFonts w:eastAsiaTheme="minorEastAsia"/>
          <w:b/>
          <w:sz w:val="18"/>
          <w:szCs w:val="22"/>
        </w:rPr>
        <w:t xml:space="preserve">1 </w:t>
      </w:r>
      <w:r w:rsidRPr="00DF43F7">
        <w:rPr>
          <w:rFonts w:eastAsiaTheme="minorEastAsia"/>
          <w:b/>
          <w:sz w:val="18"/>
          <w:szCs w:val="22"/>
        </w:rPr>
        <w:t>表面元素组成及其重量（</w:t>
      </w:r>
      <w:r w:rsidR="00306C2D" w:rsidRPr="00DF43F7">
        <w:rPr>
          <w:rFonts w:eastAsiaTheme="minorEastAsia"/>
          <w:b/>
          <w:color w:val="FF0000"/>
          <w:sz w:val="18"/>
          <w:szCs w:val="18"/>
        </w:rPr>
        <w:t>宋体，小</w:t>
      </w:r>
      <w:r w:rsidR="00306C2D" w:rsidRPr="00DF43F7">
        <w:rPr>
          <w:rFonts w:eastAsiaTheme="minorEastAsia"/>
          <w:b/>
          <w:color w:val="FF0000"/>
          <w:sz w:val="18"/>
          <w:szCs w:val="18"/>
        </w:rPr>
        <w:t>5</w:t>
      </w:r>
      <w:r w:rsidR="00306C2D" w:rsidRPr="00DF43F7">
        <w:rPr>
          <w:rFonts w:eastAsiaTheme="minorEastAsia"/>
          <w:b/>
          <w:color w:val="FF0000"/>
          <w:sz w:val="18"/>
          <w:szCs w:val="18"/>
        </w:rPr>
        <w:t>，加粗</w:t>
      </w:r>
      <w:r w:rsidR="00306C2D" w:rsidRPr="00DF43F7">
        <w:rPr>
          <w:rFonts w:eastAsiaTheme="minorEastAsia"/>
          <w:b/>
          <w:color w:val="FF0000"/>
          <w:sz w:val="18"/>
          <w:szCs w:val="18"/>
        </w:rPr>
        <w:t>, 1</w:t>
      </w:r>
      <w:r w:rsidR="00535CA1" w:rsidRPr="00DF43F7">
        <w:rPr>
          <w:rFonts w:eastAsiaTheme="minorEastAsia"/>
          <w:b/>
          <w:color w:val="FF0000"/>
          <w:sz w:val="18"/>
          <w:szCs w:val="18"/>
        </w:rPr>
        <w:t>4</w:t>
      </w:r>
      <w:r w:rsidR="00306C2D" w:rsidRPr="00DF43F7">
        <w:rPr>
          <w:rFonts w:eastAsiaTheme="minorEastAsia"/>
          <w:b/>
          <w:color w:val="FF0000"/>
          <w:sz w:val="18"/>
          <w:szCs w:val="18"/>
        </w:rPr>
        <w:t>磅</w:t>
      </w:r>
      <w:r w:rsidRPr="00DF43F7">
        <w:rPr>
          <w:rFonts w:eastAsiaTheme="minorEastAsia"/>
          <w:b/>
          <w:sz w:val="18"/>
          <w:szCs w:val="18"/>
        </w:rPr>
        <w:t>）</w:t>
      </w:r>
    </w:p>
    <w:p w14:paraId="342F9D80" w14:textId="7A17D44B" w:rsidR="00752B8D" w:rsidRPr="00DF43F7" w:rsidRDefault="002C198C">
      <w:pPr>
        <w:spacing w:line="240" w:lineRule="exact"/>
        <w:jc w:val="center"/>
        <w:rPr>
          <w:rFonts w:eastAsiaTheme="minorEastAsia"/>
          <w:b/>
          <w:sz w:val="18"/>
          <w:szCs w:val="18"/>
        </w:rPr>
      </w:pPr>
      <w:r w:rsidRPr="00DF43F7">
        <w:rPr>
          <w:rFonts w:eastAsiaTheme="minorEastAsia"/>
          <w:b/>
          <w:sz w:val="18"/>
          <w:szCs w:val="22"/>
        </w:rPr>
        <w:t xml:space="preserve">Table 1 Surface elemental composition and weight </w:t>
      </w:r>
      <w:r w:rsidRPr="00DF43F7">
        <w:rPr>
          <w:rFonts w:eastAsiaTheme="minorEastAsia"/>
          <w:b/>
          <w:sz w:val="18"/>
          <w:szCs w:val="18"/>
        </w:rPr>
        <w:t>（</w:t>
      </w:r>
      <w:r w:rsidR="00306C2D" w:rsidRPr="00DF43F7">
        <w:rPr>
          <w:rFonts w:eastAsiaTheme="minorEastAsia"/>
          <w:b/>
          <w:color w:val="FF0000"/>
          <w:sz w:val="18"/>
          <w:szCs w:val="18"/>
        </w:rPr>
        <w:t xml:space="preserve">Times New Roman </w:t>
      </w:r>
      <w:r w:rsidR="00306C2D" w:rsidRPr="00DF43F7">
        <w:rPr>
          <w:rFonts w:eastAsiaTheme="minorEastAsia"/>
          <w:b/>
          <w:color w:val="FF0000"/>
          <w:sz w:val="18"/>
          <w:szCs w:val="18"/>
        </w:rPr>
        <w:t>字体，小</w:t>
      </w:r>
      <w:r w:rsidR="00306C2D" w:rsidRPr="00DF43F7">
        <w:rPr>
          <w:rFonts w:eastAsiaTheme="minorEastAsia"/>
          <w:b/>
          <w:color w:val="FF0000"/>
          <w:sz w:val="18"/>
          <w:szCs w:val="18"/>
        </w:rPr>
        <w:t>5</w:t>
      </w:r>
      <w:r w:rsidR="00306C2D" w:rsidRPr="00DF43F7">
        <w:rPr>
          <w:rFonts w:eastAsiaTheme="minorEastAsia"/>
          <w:b/>
          <w:color w:val="FF0000"/>
          <w:sz w:val="18"/>
          <w:szCs w:val="18"/>
        </w:rPr>
        <w:t>号，加粗</w:t>
      </w:r>
      <w:r w:rsidR="00306C2D" w:rsidRPr="00DF43F7">
        <w:rPr>
          <w:rFonts w:eastAsiaTheme="minorEastAsia"/>
          <w:b/>
          <w:color w:val="FF0000"/>
          <w:sz w:val="18"/>
          <w:szCs w:val="18"/>
        </w:rPr>
        <w:t>, 1</w:t>
      </w:r>
      <w:r w:rsidR="00535CA1" w:rsidRPr="00DF43F7">
        <w:rPr>
          <w:rFonts w:eastAsiaTheme="minorEastAsia"/>
          <w:b/>
          <w:color w:val="FF0000"/>
          <w:sz w:val="18"/>
          <w:szCs w:val="18"/>
        </w:rPr>
        <w:t>4</w:t>
      </w:r>
      <w:r w:rsidR="00306C2D" w:rsidRPr="00DF43F7">
        <w:rPr>
          <w:rFonts w:eastAsiaTheme="minorEastAsia"/>
          <w:b/>
          <w:color w:val="FF0000"/>
          <w:sz w:val="18"/>
          <w:szCs w:val="18"/>
        </w:rPr>
        <w:t>磅</w:t>
      </w:r>
      <w:r w:rsidRPr="00DF43F7">
        <w:rPr>
          <w:rFonts w:eastAsiaTheme="minorEastAsia"/>
          <w:b/>
          <w:sz w:val="18"/>
          <w:szCs w:val="18"/>
        </w:rPr>
        <w:t>）</w:t>
      </w:r>
    </w:p>
    <w:tbl>
      <w:tblPr>
        <w:tblStyle w:val="1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gridCol w:w="2131"/>
      </w:tblGrid>
      <w:tr w:rsidR="00752B8D" w:rsidRPr="00DF43F7" w14:paraId="69038F2A" w14:textId="77777777" w:rsidTr="00DF43F7">
        <w:trPr>
          <w:trHeight w:hRule="exact" w:val="284"/>
          <w:jc w:val="center"/>
        </w:trPr>
        <w:tc>
          <w:tcPr>
            <w:tcW w:w="2130" w:type="dxa"/>
            <w:vMerge w:val="restart"/>
            <w:tcBorders>
              <w:top w:val="single" w:sz="12" w:space="0" w:color="auto"/>
              <w:bottom w:val="nil"/>
            </w:tcBorders>
          </w:tcPr>
          <w:p w14:paraId="21B9F492" w14:textId="77777777" w:rsidR="00752B8D" w:rsidRPr="00DF43F7" w:rsidRDefault="00752B8D">
            <w:pPr>
              <w:jc w:val="center"/>
              <w:rPr>
                <w:rFonts w:eastAsiaTheme="minorEastAsia"/>
                <w:kern w:val="0"/>
                <w:sz w:val="18"/>
                <w:szCs w:val="20"/>
              </w:rPr>
            </w:pPr>
          </w:p>
        </w:tc>
        <w:tc>
          <w:tcPr>
            <w:tcW w:w="6392" w:type="dxa"/>
            <w:gridSpan w:val="3"/>
            <w:tcBorders>
              <w:top w:val="single" w:sz="12" w:space="0" w:color="auto"/>
              <w:bottom w:val="nil"/>
            </w:tcBorders>
          </w:tcPr>
          <w:p w14:paraId="75E839EF"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重量</w:t>
            </w:r>
            <w:r w:rsidRPr="00DF43F7">
              <w:rPr>
                <w:rFonts w:eastAsiaTheme="minorEastAsia"/>
                <w:kern w:val="0"/>
                <w:sz w:val="18"/>
                <w:szCs w:val="20"/>
              </w:rPr>
              <w:t>(%)</w:t>
            </w:r>
          </w:p>
        </w:tc>
      </w:tr>
      <w:tr w:rsidR="00752B8D" w:rsidRPr="00DF43F7" w14:paraId="132AE798" w14:textId="77777777" w:rsidTr="00DF43F7">
        <w:trPr>
          <w:trHeight w:hRule="exact" w:val="284"/>
          <w:jc w:val="center"/>
        </w:trPr>
        <w:tc>
          <w:tcPr>
            <w:tcW w:w="2130" w:type="dxa"/>
            <w:vMerge/>
            <w:tcBorders>
              <w:top w:val="nil"/>
              <w:bottom w:val="single" w:sz="8" w:space="0" w:color="auto"/>
            </w:tcBorders>
          </w:tcPr>
          <w:p w14:paraId="48983C83" w14:textId="77777777" w:rsidR="00752B8D" w:rsidRPr="00DF43F7" w:rsidRDefault="00752B8D">
            <w:pPr>
              <w:jc w:val="center"/>
              <w:rPr>
                <w:rFonts w:eastAsiaTheme="minorEastAsia"/>
                <w:kern w:val="0"/>
                <w:sz w:val="18"/>
                <w:szCs w:val="20"/>
              </w:rPr>
            </w:pPr>
          </w:p>
        </w:tc>
        <w:tc>
          <w:tcPr>
            <w:tcW w:w="2130" w:type="dxa"/>
            <w:tcBorders>
              <w:top w:val="nil"/>
              <w:bottom w:val="single" w:sz="8" w:space="0" w:color="auto"/>
            </w:tcBorders>
          </w:tcPr>
          <w:p w14:paraId="135649E8"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RBA</w:t>
            </w:r>
          </w:p>
        </w:tc>
        <w:tc>
          <w:tcPr>
            <w:tcW w:w="2131" w:type="dxa"/>
            <w:tcBorders>
              <w:top w:val="nil"/>
              <w:bottom w:val="single" w:sz="8" w:space="0" w:color="auto"/>
            </w:tcBorders>
          </w:tcPr>
          <w:p w14:paraId="705DF45D"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RBA-M</w:t>
            </w:r>
          </w:p>
        </w:tc>
        <w:tc>
          <w:tcPr>
            <w:tcW w:w="2131" w:type="dxa"/>
            <w:tcBorders>
              <w:top w:val="nil"/>
              <w:bottom w:val="single" w:sz="8" w:space="0" w:color="auto"/>
            </w:tcBorders>
          </w:tcPr>
          <w:p w14:paraId="5F747EA2"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RBA-P</w:t>
            </w:r>
          </w:p>
        </w:tc>
      </w:tr>
      <w:tr w:rsidR="00752B8D" w:rsidRPr="00DF43F7" w14:paraId="2DDD0FA3" w14:textId="77777777" w:rsidTr="00DF43F7">
        <w:trPr>
          <w:trHeight w:hRule="exact" w:val="284"/>
          <w:jc w:val="center"/>
        </w:trPr>
        <w:tc>
          <w:tcPr>
            <w:tcW w:w="2130" w:type="dxa"/>
            <w:tcBorders>
              <w:top w:val="single" w:sz="8" w:space="0" w:color="auto"/>
              <w:bottom w:val="nil"/>
            </w:tcBorders>
          </w:tcPr>
          <w:p w14:paraId="7003646B"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Ca</w:t>
            </w:r>
          </w:p>
        </w:tc>
        <w:tc>
          <w:tcPr>
            <w:tcW w:w="2130" w:type="dxa"/>
            <w:tcBorders>
              <w:top w:val="single" w:sz="8" w:space="0" w:color="auto"/>
              <w:bottom w:val="nil"/>
            </w:tcBorders>
          </w:tcPr>
          <w:p w14:paraId="4D305189"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w:t>
            </w:r>
          </w:p>
        </w:tc>
        <w:tc>
          <w:tcPr>
            <w:tcW w:w="2131" w:type="dxa"/>
            <w:tcBorders>
              <w:top w:val="single" w:sz="8" w:space="0" w:color="auto"/>
              <w:bottom w:val="nil"/>
            </w:tcBorders>
          </w:tcPr>
          <w:p w14:paraId="51B4C791"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52.41</w:t>
            </w:r>
          </w:p>
        </w:tc>
        <w:tc>
          <w:tcPr>
            <w:tcW w:w="2131" w:type="dxa"/>
            <w:tcBorders>
              <w:top w:val="single" w:sz="8" w:space="0" w:color="auto"/>
              <w:bottom w:val="nil"/>
            </w:tcBorders>
          </w:tcPr>
          <w:p w14:paraId="1F58D481"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60.01</w:t>
            </w:r>
          </w:p>
        </w:tc>
      </w:tr>
      <w:tr w:rsidR="00752B8D" w:rsidRPr="00DF43F7" w14:paraId="13C5C56F" w14:textId="77777777" w:rsidTr="00DF43F7">
        <w:trPr>
          <w:trHeight w:hRule="exact" w:val="284"/>
          <w:jc w:val="center"/>
        </w:trPr>
        <w:tc>
          <w:tcPr>
            <w:tcW w:w="2130" w:type="dxa"/>
            <w:tcBorders>
              <w:top w:val="nil"/>
            </w:tcBorders>
          </w:tcPr>
          <w:p w14:paraId="14ADB197"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C</w:t>
            </w:r>
          </w:p>
        </w:tc>
        <w:tc>
          <w:tcPr>
            <w:tcW w:w="2130" w:type="dxa"/>
            <w:tcBorders>
              <w:top w:val="nil"/>
            </w:tcBorders>
          </w:tcPr>
          <w:p w14:paraId="6682AB5F"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7.63</w:t>
            </w:r>
          </w:p>
        </w:tc>
        <w:tc>
          <w:tcPr>
            <w:tcW w:w="2131" w:type="dxa"/>
            <w:tcBorders>
              <w:top w:val="nil"/>
            </w:tcBorders>
          </w:tcPr>
          <w:p w14:paraId="3DF53A39"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11.28</w:t>
            </w:r>
          </w:p>
        </w:tc>
        <w:tc>
          <w:tcPr>
            <w:tcW w:w="2131" w:type="dxa"/>
            <w:tcBorders>
              <w:top w:val="nil"/>
            </w:tcBorders>
          </w:tcPr>
          <w:p w14:paraId="03C766F7"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12.19</w:t>
            </w:r>
          </w:p>
        </w:tc>
      </w:tr>
      <w:tr w:rsidR="00752B8D" w:rsidRPr="00DF43F7" w14:paraId="407F3BCA" w14:textId="77777777" w:rsidTr="00DF43F7">
        <w:trPr>
          <w:trHeight w:hRule="exact" w:val="284"/>
          <w:jc w:val="center"/>
        </w:trPr>
        <w:tc>
          <w:tcPr>
            <w:tcW w:w="2130" w:type="dxa"/>
          </w:tcPr>
          <w:p w14:paraId="2533F38A"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O</w:t>
            </w:r>
          </w:p>
        </w:tc>
        <w:tc>
          <w:tcPr>
            <w:tcW w:w="2130" w:type="dxa"/>
          </w:tcPr>
          <w:p w14:paraId="5512C228"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31.86</w:t>
            </w:r>
          </w:p>
        </w:tc>
        <w:tc>
          <w:tcPr>
            <w:tcW w:w="2131" w:type="dxa"/>
          </w:tcPr>
          <w:p w14:paraId="4BAF6E3E"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24.16</w:t>
            </w:r>
          </w:p>
        </w:tc>
        <w:tc>
          <w:tcPr>
            <w:tcW w:w="2131" w:type="dxa"/>
          </w:tcPr>
          <w:p w14:paraId="24252814"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25.16</w:t>
            </w:r>
          </w:p>
        </w:tc>
      </w:tr>
      <w:tr w:rsidR="00752B8D" w:rsidRPr="00DF43F7" w14:paraId="114DD16F" w14:textId="77777777" w:rsidTr="00DF43F7">
        <w:trPr>
          <w:trHeight w:hRule="exact" w:val="284"/>
          <w:jc w:val="center"/>
        </w:trPr>
        <w:tc>
          <w:tcPr>
            <w:tcW w:w="2130" w:type="dxa"/>
            <w:tcBorders>
              <w:bottom w:val="nil"/>
            </w:tcBorders>
          </w:tcPr>
          <w:p w14:paraId="6C259AE2"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Si</w:t>
            </w:r>
          </w:p>
        </w:tc>
        <w:tc>
          <w:tcPr>
            <w:tcW w:w="2130" w:type="dxa"/>
            <w:tcBorders>
              <w:bottom w:val="nil"/>
            </w:tcBorders>
          </w:tcPr>
          <w:p w14:paraId="79B3BC85"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33.01</w:t>
            </w:r>
          </w:p>
        </w:tc>
        <w:tc>
          <w:tcPr>
            <w:tcW w:w="2131" w:type="dxa"/>
            <w:tcBorders>
              <w:bottom w:val="nil"/>
            </w:tcBorders>
          </w:tcPr>
          <w:p w14:paraId="7F543439"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8.66</w:t>
            </w:r>
          </w:p>
        </w:tc>
        <w:tc>
          <w:tcPr>
            <w:tcW w:w="2131" w:type="dxa"/>
            <w:tcBorders>
              <w:bottom w:val="nil"/>
            </w:tcBorders>
          </w:tcPr>
          <w:p w14:paraId="5C645CED"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1.93</w:t>
            </w:r>
          </w:p>
        </w:tc>
      </w:tr>
      <w:tr w:rsidR="00752B8D" w:rsidRPr="00DF43F7" w14:paraId="6A04B4BA" w14:textId="77777777" w:rsidTr="00DF43F7">
        <w:trPr>
          <w:trHeight w:hRule="exact" w:val="284"/>
          <w:jc w:val="center"/>
        </w:trPr>
        <w:tc>
          <w:tcPr>
            <w:tcW w:w="2130" w:type="dxa"/>
            <w:tcBorders>
              <w:top w:val="nil"/>
              <w:bottom w:val="single" w:sz="12" w:space="0" w:color="auto"/>
            </w:tcBorders>
          </w:tcPr>
          <w:p w14:paraId="716840ED"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Others</w:t>
            </w:r>
          </w:p>
        </w:tc>
        <w:tc>
          <w:tcPr>
            <w:tcW w:w="2130" w:type="dxa"/>
            <w:tcBorders>
              <w:top w:val="nil"/>
              <w:bottom w:val="single" w:sz="12" w:space="0" w:color="auto"/>
            </w:tcBorders>
          </w:tcPr>
          <w:p w14:paraId="478FA761"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27.50</w:t>
            </w:r>
          </w:p>
        </w:tc>
        <w:tc>
          <w:tcPr>
            <w:tcW w:w="2131" w:type="dxa"/>
            <w:tcBorders>
              <w:top w:val="nil"/>
              <w:bottom w:val="single" w:sz="12" w:space="0" w:color="auto"/>
            </w:tcBorders>
          </w:tcPr>
          <w:p w14:paraId="6D1501A3"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3.49</w:t>
            </w:r>
          </w:p>
        </w:tc>
        <w:tc>
          <w:tcPr>
            <w:tcW w:w="2131" w:type="dxa"/>
            <w:tcBorders>
              <w:top w:val="nil"/>
              <w:bottom w:val="single" w:sz="12" w:space="0" w:color="auto"/>
            </w:tcBorders>
          </w:tcPr>
          <w:p w14:paraId="59ECBC68" w14:textId="77777777" w:rsidR="00752B8D" w:rsidRPr="00DF43F7" w:rsidRDefault="002C198C">
            <w:pPr>
              <w:jc w:val="center"/>
              <w:rPr>
                <w:rFonts w:eastAsiaTheme="minorEastAsia"/>
                <w:kern w:val="0"/>
                <w:sz w:val="18"/>
                <w:szCs w:val="20"/>
              </w:rPr>
            </w:pPr>
            <w:r w:rsidRPr="00DF43F7">
              <w:rPr>
                <w:rFonts w:eastAsiaTheme="minorEastAsia"/>
                <w:kern w:val="0"/>
                <w:sz w:val="18"/>
                <w:szCs w:val="20"/>
              </w:rPr>
              <w:t>0.71</w:t>
            </w:r>
          </w:p>
        </w:tc>
      </w:tr>
    </w:tbl>
    <w:p w14:paraId="076331C7" w14:textId="20796E85" w:rsidR="00752B8D" w:rsidRPr="00DF43F7" w:rsidRDefault="00306C2D">
      <w:pPr>
        <w:spacing w:line="240" w:lineRule="exact"/>
        <w:rPr>
          <w:rFonts w:eastAsiaTheme="minorEastAsia"/>
          <w:color w:val="EE0000"/>
          <w:sz w:val="18"/>
          <w:szCs w:val="18"/>
        </w:rPr>
      </w:pPr>
      <w:r w:rsidRPr="00DF43F7">
        <w:rPr>
          <w:rFonts w:eastAsiaTheme="minorEastAsia"/>
          <w:color w:val="EE0000"/>
          <w:sz w:val="18"/>
          <w:szCs w:val="18"/>
        </w:rPr>
        <w:t>注：此处注释利用宋体小五，数字和英文使用</w:t>
      </w:r>
      <w:r w:rsidRPr="00DF43F7">
        <w:rPr>
          <w:rFonts w:eastAsiaTheme="minorEastAsia"/>
          <w:color w:val="EE0000"/>
          <w:sz w:val="18"/>
          <w:szCs w:val="18"/>
        </w:rPr>
        <w:t>Times New Roma</w:t>
      </w:r>
      <w:r w:rsidRPr="00DF43F7">
        <w:rPr>
          <w:rFonts w:eastAsiaTheme="minorEastAsia"/>
          <w:color w:val="EE0000"/>
          <w:sz w:val="18"/>
          <w:szCs w:val="18"/>
        </w:rPr>
        <w:t>小五。</w:t>
      </w:r>
    </w:p>
    <w:p w14:paraId="03794B0E" w14:textId="77777777" w:rsidR="00752B8D" w:rsidRPr="00DF43F7" w:rsidRDefault="00752B8D">
      <w:pPr>
        <w:spacing w:line="240" w:lineRule="exact"/>
        <w:rPr>
          <w:rFonts w:eastAsiaTheme="minorEastAsia"/>
          <w:color w:val="FF0000"/>
          <w:sz w:val="18"/>
          <w:szCs w:val="18"/>
        </w:rPr>
      </w:pPr>
    </w:p>
    <w:p w14:paraId="09CEA680" w14:textId="77777777" w:rsidR="00306C2D" w:rsidRPr="00DF43F7" w:rsidRDefault="00306C2D">
      <w:pPr>
        <w:rPr>
          <w:rFonts w:eastAsiaTheme="minorEastAsia"/>
        </w:rPr>
      </w:pPr>
    </w:p>
    <w:p w14:paraId="53375605" w14:textId="6D91B4B6" w:rsidR="00752B8D" w:rsidRPr="00DF43F7" w:rsidRDefault="002C198C">
      <w:pPr>
        <w:rPr>
          <w:rFonts w:eastAsiaTheme="minorEastAsia"/>
          <w:color w:val="FF0000"/>
          <w:sz w:val="18"/>
          <w:szCs w:val="18"/>
        </w:rPr>
      </w:pPr>
      <w:r w:rsidRPr="00DF43F7">
        <w:rPr>
          <w:rFonts w:eastAsiaTheme="minorEastAsia"/>
        </w:rPr>
        <w:t>(</w:t>
      </w:r>
      <w:r w:rsidRPr="00DF43F7">
        <w:rPr>
          <w:rFonts w:eastAsiaTheme="minorEastAsia"/>
          <w:color w:val="FF0000"/>
          <w:sz w:val="18"/>
          <w:szCs w:val="18"/>
        </w:rPr>
        <w:t>说明：该部分为论文的核心部分，所需要注意的事项分别列述如下：</w:t>
      </w:r>
    </w:p>
    <w:p w14:paraId="0CEBDD94" w14:textId="77777777" w:rsidR="00752B8D" w:rsidRPr="00DF43F7" w:rsidRDefault="002C198C">
      <w:pPr>
        <w:numPr>
          <w:ilvl w:val="0"/>
          <w:numId w:val="1"/>
        </w:numPr>
        <w:rPr>
          <w:rFonts w:eastAsiaTheme="minorEastAsia"/>
          <w:color w:val="FF0000"/>
          <w:sz w:val="18"/>
          <w:szCs w:val="18"/>
        </w:rPr>
      </w:pPr>
      <w:r w:rsidRPr="00DF43F7">
        <w:rPr>
          <w:rFonts w:eastAsiaTheme="minorEastAsia"/>
          <w:color w:val="FF0000"/>
          <w:sz w:val="18"/>
          <w:szCs w:val="18"/>
        </w:rPr>
        <w:t>文中涉及到的数据单位务必采用国家法定计量单位，如长度单位采用</w:t>
      </w:r>
      <w:r w:rsidRPr="00DF43F7">
        <w:rPr>
          <w:rFonts w:eastAsiaTheme="minorEastAsia"/>
          <w:color w:val="FF0000"/>
          <w:sz w:val="18"/>
          <w:szCs w:val="18"/>
        </w:rPr>
        <w:t>km</w:t>
      </w:r>
      <w:r w:rsidRPr="00DF43F7">
        <w:rPr>
          <w:rFonts w:eastAsiaTheme="minorEastAsia"/>
          <w:color w:val="FF0000"/>
          <w:sz w:val="18"/>
          <w:szCs w:val="18"/>
        </w:rPr>
        <w:t>（千米），</w:t>
      </w:r>
      <w:r w:rsidRPr="00DF43F7">
        <w:rPr>
          <w:rFonts w:eastAsiaTheme="minorEastAsia"/>
          <w:color w:val="FF0000"/>
          <w:sz w:val="18"/>
          <w:szCs w:val="18"/>
        </w:rPr>
        <w:t>m</w:t>
      </w:r>
      <w:r w:rsidRPr="00DF43F7">
        <w:rPr>
          <w:rFonts w:eastAsiaTheme="minorEastAsia"/>
          <w:color w:val="FF0000"/>
          <w:sz w:val="18"/>
          <w:szCs w:val="18"/>
        </w:rPr>
        <w:t>（米），</w:t>
      </w:r>
      <w:r w:rsidRPr="00DF43F7">
        <w:rPr>
          <w:rFonts w:eastAsiaTheme="minorEastAsia"/>
          <w:color w:val="FF0000"/>
          <w:sz w:val="18"/>
          <w:szCs w:val="18"/>
        </w:rPr>
        <w:t>cm</w:t>
      </w:r>
      <w:r w:rsidRPr="00DF43F7">
        <w:rPr>
          <w:rFonts w:eastAsiaTheme="minorEastAsia"/>
          <w:color w:val="FF0000"/>
          <w:sz w:val="18"/>
          <w:szCs w:val="18"/>
        </w:rPr>
        <w:t>（厘米）、</w:t>
      </w:r>
      <w:r w:rsidRPr="00DF43F7">
        <w:rPr>
          <w:rFonts w:eastAsiaTheme="minorEastAsia"/>
          <w:color w:val="FF0000"/>
          <w:sz w:val="18"/>
          <w:szCs w:val="18"/>
        </w:rPr>
        <w:t>µm</w:t>
      </w:r>
      <w:r w:rsidRPr="00DF43F7">
        <w:rPr>
          <w:rFonts w:eastAsiaTheme="minorEastAsia"/>
          <w:color w:val="FF0000"/>
          <w:sz w:val="18"/>
          <w:szCs w:val="18"/>
        </w:rPr>
        <w:t>（微米）、</w:t>
      </w:r>
      <w:r w:rsidRPr="00DF43F7">
        <w:rPr>
          <w:rFonts w:eastAsiaTheme="minorEastAsia"/>
          <w:color w:val="FF0000"/>
          <w:sz w:val="18"/>
          <w:szCs w:val="18"/>
        </w:rPr>
        <w:t>mm</w:t>
      </w:r>
      <w:r w:rsidRPr="00DF43F7">
        <w:rPr>
          <w:rFonts w:eastAsiaTheme="minorEastAsia"/>
          <w:color w:val="FF0000"/>
          <w:sz w:val="18"/>
          <w:szCs w:val="18"/>
        </w:rPr>
        <w:t>（毫米）；时间单位采用</w:t>
      </w:r>
      <w:r w:rsidRPr="00DF43F7">
        <w:rPr>
          <w:rFonts w:eastAsiaTheme="minorEastAsia"/>
          <w:color w:val="FF0000"/>
          <w:sz w:val="18"/>
          <w:szCs w:val="18"/>
        </w:rPr>
        <w:t xml:space="preserve"> d</w:t>
      </w:r>
      <w:r w:rsidRPr="00DF43F7">
        <w:rPr>
          <w:rFonts w:eastAsiaTheme="minorEastAsia"/>
          <w:color w:val="FF0000"/>
          <w:sz w:val="18"/>
          <w:szCs w:val="18"/>
        </w:rPr>
        <w:t>（天），</w:t>
      </w:r>
      <w:r w:rsidRPr="00DF43F7">
        <w:rPr>
          <w:rFonts w:eastAsiaTheme="minorEastAsia"/>
          <w:color w:val="FF0000"/>
          <w:sz w:val="18"/>
          <w:szCs w:val="18"/>
        </w:rPr>
        <w:t>h</w:t>
      </w:r>
      <w:r w:rsidRPr="00DF43F7">
        <w:rPr>
          <w:rFonts w:eastAsiaTheme="minorEastAsia"/>
          <w:color w:val="FF0000"/>
          <w:sz w:val="18"/>
          <w:szCs w:val="18"/>
        </w:rPr>
        <w:t>（小时）</w:t>
      </w:r>
      <w:r w:rsidRPr="00DF43F7">
        <w:rPr>
          <w:rFonts w:eastAsiaTheme="minorEastAsia"/>
          <w:color w:val="FF0000"/>
          <w:sz w:val="18"/>
          <w:szCs w:val="18"/>
        </w:rPr>
        <w:t>, min</w:t>
      </w:r>
      <w:r w:rsidRPr="00DF43F7">
        <w:rPr>
          <w:rFonts w:eastAsiaTheme="minorEastAsia"/>
          <w:color w:val="FF0000"/>
          <w:sz w:val="18"/>
          <w:szCs w:val="18"/>
        </w:rPr>
        <w:t>（分），</w:t>
      </w:r>
      <w:r w:rsidRPr="00DF43F7">
        <w:rPr>
          <w:rFonts w:eastAsiaTheme="minorEastAsia"/>
          <w:color w:val="FF0000"/>
          <w:sz w:val="18"/>
          <w:szCs w:val="18"/>
        </w:rPr>
        <w:t>s</w:t>
      </w:r>
      <w:r w:rsidRPr="00DF43F7">
        <w:rPr>
          <w:rFonts w:eastAsiaTheme="minorEastAsia"/>
          <w:color w:val="FF0000"/>
          <w:sz w:val="18"/>
          <w:szCs w:val="18"/>
        </w:rPr>
        <w:t>（秒）</w:t>
      </w:r>
      <w:r w:rsidRPr="00DF43F7">
        <w:rPr>
          <w:rFonts w:eastAsiaTheme="minorEastAsia"/>
          <w:color w:val="FF0000"/>
          <w:sz w:val="18"/>
          <w:szCs w:val="18"/>
        </w:rPr>
        <w:t>;</w:t>
      </w:r>
      <w:r w:rsidRPr="00DF43F7">
        <w:rPr>
          <w:rFonts w:eastAsiaTheme="minorEastAsia"/>
          <w:color w:val="FF0000"/>
          <w:sz w:val="18"/>
          <w:szCs w:val="18"/>
        </w:rPr>
        <w:t>面积单位采用</w:t>
      </w:r>
      <w:r w:rsidRPr="00DF43F7">
        <w:rPr>
          <w:rFonts w:eastAsiaTheme="minorEastAsia"/>
          <w:color w:val="FF0000"/>
          <w:sz w:val="18"/>
          <w:szCs w:val="18"/>
        </w:rPr>
        <w:t>hm</w:t>
      </w:r>
      <w:r w:rsidRPr="00DF43F7">
        <w:rPr>
          <w:rFonts w:eastAsiaTheme="minorEastAsia"/>
          <w:color w:val="FF0000"/>
          <w:sz w:val="18"/>
          <w:szCs w:val="18"/>
          <w:vertAlign w:val="superscript"/>
        </w:rPr>
        <w:t xml:space="preserve">2 </w:t>
      </w:r>
      <w:r w:rsidRPr="00DF43F7">
        <w:rPr>
          <w:rFonts w:eastAsiaTheme="minorEastAsia"/>
          <w:color w:val="FF0000"/>
          <w:sz w:val="18"/>
          <w:szCs w:val="18"/>
        </w:rPr>
        <w:t>（公顷，英文叙述中用</w:t>
      </w:r>
      <w:r w:rsidRPr="00DF43F7">
        <w:rPr>
          <w:rFonts w:eastAsiaTheme="minorEastAsia"/>
          <w:color w:val="FF0000"/>
          <w:sz w:val="18"/>
          <w:szCs w:val="18"/>
        </w:rPr>
        <w:t>ha</w:t>
      </w:r>
      <w:r w:rsidRPr="00DF43F7">
        <w:rPr>
          <w:rFonts w:eastAsiaTheme="minorEastAsia"/>
          <w:color w:val="FF0000"/>
          <w:sz w:val="18"/>
          <w:szCs w:val="18"/>
        </w:rPr>
        <w:t>）</w:t>
      </w:r>
      <w:r w:rsidRPr="00DF43F7">
        <w:rPr>
          <w:rFonts w:eastAsiaTheme="minorEastAsia"/>
          <w:color w:val="FF0000"/>
          <w:sz w:val="18"/>
          <w:szCs w:val="18"/>
          <w:vertAlign w:val="superscript"/>
        </w:rPr>
        <w:t xml:space="preserve"> </w:t>
      </w:r>
      <w:r w:rsidRPr="00DF43F7">
        <w:rPr>
          <w:rFonts w:eastAsiaTheme="minorEastAsia"/>
          <w:color w:val="FF0000"/>
          <w:sz w:val="18"/>
          <w:szCs w:val="18"/>
        </w:rPr>
        <w:t>，</w:t>
      </w:r>
      <w:r w:rsidRPr="00DF43F7">
        <w:rPr>
          <w:rFonts w:eastAsiaTheme="minorEastAsia"/>
          <w:color w:val="FF0000"/>
          <w:sz w:val="18"/>
          <w:szCs w:val="18"/>
        </w:rPr>
        <w:t>m</w:t>
      </w:r>
      <w:r w:rsidRPr="00DF43F7">
        <w:rPr>
          <w:rFonts w:eastAsiaTheme="minorEastAsia"/>
          <w:color w:val="FF0000"/>
          <w:sz w:val="18"/>
          <w:szCs w:val="18"/>
          <w:vertAlign w:val="superscript"/>
        </w:rPr>
        <w:t xml:space="preserve">2 </w:t>
      </w:r>
      <w:r w:rsidRPr="00DF43F7">
        <w:rPr>
          <w:rFonts w:eastAsiaTheme="minorEastAsia"/>
          <w:color w:val="FF0000"/>
          <w:sz w:val="18"/>
          <w:szCs w:val="18"/>
        </w:rPr>
        <w:t>(</w:t>
      </w:r>
      <w:r w:rsidRPr="00DF43F7">
        <w:rPr>
          <w:rFonts w:eastAsiaTheme="minorEastAsia"/>
          <w:color w:val="FF0000"/>
          <w:sz w:val="18"/>
          <w:szCs w:val="18"/>
        </w:rPr>
        <w:t>平方米</w:t>
      </w:r>
      <w:r w:rsidRPr="00DF43F7">
        <w:rPr>
          <w:rFonts w:eastAsiaTheme="minorEastAsia"/>
          <w:color w:val="FF0000"/>
          <w:sz w:val="18"/>
          <w:szCs w:val="18"/>
        </w:rPr>
        <w:t>)</w:t>
      </w:r>
      <w:r w:rsidRPr="00DF43F7">
        <w:rPr>
          <w:rFonts w:eastAsiaTheme="minorEastAsia"/>
          <w:color w:val="FF0000"/>
          <w:sz w:val="18"/>
          <w:szCs w:val="18"/>
          <w:vertAlign w:val="superscript"/>
        </w:rPr>
        <w:t xml:space="preserve"> </w:t>
      </w:r>
      <w:r w:rsidRPr="00DF43F7">
        <w:rPr>
          <w:rFonts w:eastAsiaTheme="minorEastAsia"/>
          <w:color w:val="FF0000"/>
          <w:sz w:val="18"/>
          <w:szCs w:val="18"/>
        </w:rPr>
        <w:t>；重量单位</w:t>
      </w:r>
      <w:r w:rsidRPr="00DF43F7">
        <w:rPr>
          <w:rFonts w:eastAsiaTheme="minorEastAsia"/>
          <w:color w:val="FF0000"/>
          <w:sz w:val="18"/>
          <w:szCs w:val="18"/>
        </w:rPr>
        <w:t>kg</w:t>
      </w:r>
      <w:r w:rsidRPr="00DF43F7">
        <w:rPr>
          <w:rFonts w:eastAsiaTheme="minorEastAsia"/>
          <w:color w:val="FF0000"/>
          <w:sz w:val="18"/>
          <w:szCs w:val="18"/>
        </w:rPr>
        <w:t>（千克）、</w:t>
      </w:r>
      <w:r w:rsidRPr="00DF43F7">
        <w:rPr>
          <w:rFonts w:eastAsiaTheme="minorEastAsia"/>
          <w:color w:val="FF0000"/>
          <w:sz w:val="18"/>
          <w:szCs w:val="18"/>
        </w:rPr>
        <w:t>t</w:t>
      </w:r>
      <w:r w:rsidRPr="00DF43F7">
        <w:rPr>
          <w:rFonts w:eastAsiaTheme="minorEastAsia"/>
          <w:color w:val="FF0000"/>
          <w:sz w:val="18"/>
          <w:szCs w:val="18"/>
        </w:rPr>
        <w:t>（吨）；体积单位</w:t>
      </w:r>
      <w:r w:rsidRPr="00DF43F7">
        <w:rPr>
          <w:rFonts w:eastAsiaTheme="minorEastAsia"/>
          <w:color w:val="FF0000"/>
          <w:sz w:val="18"/>
          <w:szCs w:val="18"/>
        </w:rPr>
        <w:t>L</w:t>
      </w:r>
      <w:r w:rsidRPr="00DF43F7">
        <w:rPr>
          <w:rFonts w:eastAsiaTheme="minorEastAsia"/>
          <w:color w:val="FF0000"/>
          <w:sz w:val="18"/>
          <w:szCs w:val="18"/>
        </w:rPr>
        <w:t>（升）</w:t>
      </w:r>
      <w:r w:rsidRPr="00DF43F7">
        <w:rPr>
          <w:rFonts w:eastAsiaTheme="minorEastAsia"/>
          <w:color w:val="FF0000"/>
          <w:sz w:val="18"/>
          <w:szCs w:val="18"/>
        </w:rPr>
        <w:t>mL</w:t>
      </w:r>
      <w:r w:rsidRPr="00DF43F7">
        <w:rPr>
          <w:rFonts w:eastAsiaTheme="minorEastAsia"/>
          <w:color w:val="FF0000"/>
          <w:sz w:val="18"/>
          <w:szCs w:val="18"/>
        </w:rPr>
        <w:t>（毫升），</w:t>
      </w:r>
      <w:r w:rsidRPr="00DF43F7">
        <w:rPr>
          <w:rFonts w:eastAsiaTheme="minorEastAsia"/>
          <w:color w:val="FF0000"/>
          <w:sz w:val="18"/>
          <w:szCs w:val="18"/>
        </w:rPr>
        <w:t>µL</w:t>
      </w:r>
      <w:r w:rsidRPr="00DF43F7">
        <w:rPr>
          <w:rFonts w:eastAsiaTheme="minorEastAsia"/>
          <w:color w:val="FF0000"/>
          <w:sz w:val="18"/>
          <w:szCs w:val="18"/>
        </w:rPr>
        <w:t>（微升）；浓度单位</w:t>
      </w:r>
      <w:r w:rsidRPr="00DF43F7">
        <w:rPr>
          <w:rFonts w:eastAsiaTheme="minorEastAsia"/>
          <w:color w:val="FF0000"/>
          <w:sz w:val="18"/>
          <w:szCs w:val="18"/>
        </w:rPr>
        <w:t xml:space="preserve">mol </w:t>
      </w:r>
      <w:r w:rsidRPr="00DF43F7">
        <w:rPr>
          <w:rFonts w:eastAsiaTheme="minorEastAsia"/>
          <w:color w:val="FF0000"/>
          <w:sz w:val="18"/>
          <w:szCs w:val="18"/>
        </w:rPr>
        <w:t>（摩尔）、</w:t>
      </w:r>
      <w:r w:rsidRPr="00DF43F7">
        <w:rPr>
          <w:rFonts w:eastAsiaTheme="minorEastAsia"/>
          <w:color w:val="FF0000"/>
          <w:sz w:val="18"/>
          <w:szCs w:val="18"/>
        </w:rPr>
        <w:t>mol·L</w:t>
      </w:r>
      <w:r w:rsidRPr="00DF43F7">
        <w:rPr>
          <w:rFonts w:eastAsiaTheme="minorEastAsia"/>
          <w:color w:val="FF0000"/>
          <w:sz w:val="18"/>
          <w:szCs w:val="18"/>
          <w:vertAlign w:val="superscript"/>
        </w:rPr>
        <w:t>-1</w:t>
      </w:r>
      <w:r w:rsidRPr="00DF43F7">
        <w:rPr>
          <w:rFonts w:eastAsiaTheme="minorEastAsia"/>
          <w:color w:val="FF0000"/>
          <w:sz w:val="18"/>
          <w:szCs w:val="18"/>
        </w:rPr>
        <w:t>（摩尔每升）、</w:t>
      </w:r>
      <w:r w:rsidRPr="00DF43F7">
        <w:rPr>
          <w:rFonts w:eastAsiaTheme="minorEastAsia"/>
          <w:color w:val="FF0000"/>
          <w:sz w:val="18"/>
          <w:szCs w:val="18"/>
        </w:rPr>
        <w:t>mg·L</w:t>
      </w:r>
      <w:r w:rsidRPr="00DF43F7">
        <w:rPr>
          <w:rFonts w:eastAsiaTheme="minorEastAsia"/>
          <w:color w:val="FF0000"/>
          <w:sz w:val="18"/>
          <w:szCs w:val="18"/>
          <w:vertAlign w:val="superscript"/>
        </w:rPr>
        <w:t>-1</w:t>
      </w:r>
      <w:r w:rsidRPr="00DF43F7">
        <w:rPr>
          <w:rFonts w:eastAsiaTheme="minorEastAsia"/>
          <w:color w:val="FF0000"/>
          <w:sz w:val="18"/>
          <w:szCs w:val="18"/>
        </w:rPr>
        <w:t>（摩尔每毫克）；</w:t>
      </w:r>
      <w:r w:rsidRPr="00DF43F7">
        <w:rPr>
          <w:rFonts w:eastAsiaTheme="minorEastAsia"/>
          <w:color w:val="FF0000"/>
          <w:sz w:val="18"/>
          <w:szCs w:val="18"/>
        </w:rPr>
        <w:t>U</w:t>
      </w:r>
      <w:r w:rsidRPr="00DF43F7">
        <w:rPr>
          <w:rFonts w:eastAsiaTheme="minorEastAsia"/>
          <w:color w:val="FF0000"/>
          <w:sz w:val="18"/>
          <w:szCs w:val="18"/>
        </w:rPr>
        <w:t>（酶活力单位）等，避免使用里、</w:t>
      </w:r>
      <w:r w:rsidRPr="00DF43F7">
        <w:rPr>
          <w:rFonts w:eastAsiaTheme="minorEastAsia"/>
          <w:color w:val="FF0000"/>
          <w:sz w:val="18"/>
          <w:szCs w:val="18"/>
        </w:rPr>
        <w:t>ppm</w:t>
      </w:r>
      <w:r w:rsidRPr="00DF43F7">
        <w:rPr>
          <w:rFonts w:eastAsiaTheme="minorEastAsia"/>
          <w:color w:val="FF0000"/>
          <w:sz w:val="18"/>
          <w:szCs w:val="18"/>
        </w:rPr>
        <w:t>、斤、亩等已经不再使用的单位，且数值与单位之间空一格（相当于一个</w:t>
      </w:r>
      <w:r w:rsidRPr="00DF43F7">
        <w:rPr>
          <w:rFonts w:eastAsiaTheme="minorEastAsia"/>
          <w:color w:val="FF0000"/>
          <w:sz w:val="18"/>
          <w:szCs w:val="18"/>
        </w:rPr>
        <w:t>6</w:t>
      </w:r>
      <w:r w:rsidRPr="00DF43F7">
        <w:rPr>
          <w:rFonts w:eastAsiaTheme="minorEastAsia"/>
          <w:color w:val="FF0000"/>
          <w:sz w:val="18"/>
          <w:szCs w:val="18"/>
        </w:rPr>
        <w:t>号字体大小），如在</w:t>
      </w:r>
      <w:r w:rsidRPr="00DF43F7">
        <w:rPr>
          <w:rFonts w:eastAsiaTheme="minorEastAsia"/>
          <w:color w:val="FF0000"/>
          <w:sz w:val="18"/>
          <w:szCs w:val="18"/>
        </w:rPr>
        <w:t>24</w:t>
      </w:r>
      <w:r w:rsidRPr="00DF43F7">
        <w:rPr>
          <w:rFonts w:eastAsiaTheme="minorEastAsia"/>
          <w:color w:val="FF0000"/>
          <w:sz w:val="18"/>
          <w:szCs w:val="18"/>
        </w:rPr>
        <w:t>和</w:t>
      </w:r>
      <w:r w:rsidRPr="00DF43F7">
        <w:rPr>
          <w:rFonts w:eastAsiaTheme="minorEastAsia"/>
          <w:color w:val="FF0000"/>
          <w:sz w:val="18"/>
          <w:szCs w:val="18"/>
        </w:rPr>
        <w:t xml:space="preserve"> cm</w:t>
      </w:r>
      <w:r w:rsidRPr="00DF43F7">
        <w:rPr>
          <w:rFonts w:eastAsiaTheme="minorEastAsia"/>
          <w:color w:val="FF0000"/>
          <w:sz w:val="18"/>
          <w:szCs w:val="18"/>
        </w:rPr>
        <w:t>之间空一格写成</w:t>
      </w:r>
      <w:r w:rsidRPr="00DF43F7">
        <w:rPr>
          <w:rFonts w:eastAsiaTheme="minorEastAsia"/>
          <w:color w:val="FF0000"/>
          <w:sz w:val="18"/>
          <w:szCs w:val="18"/>
        </w:rPr>
        <w:t xml:space="preserve"> 24 cm</w:t>
      </w:r>
      <w:r w:rsidRPr="00DF43F7">
        <w:rPr>
          <w:rFonts w:eastAsiaTheme="minorEastAsia"/>
          <w:color w:val="FF0000"/>
          <w:sz w:val="18"/>
          <w:szCs w:val="18"/>
        </w:rPr>
        <w:t>。由于数据涉及到正负数，所以中文数据范围之间用</w:t>
      </w:r>
      <w:r w:rsidRPr="00DF43F7">
        <w:rPr>
          <w:rFonts w:eastAsiaTheme="minorEastAsia"/>
          <w:color w:val="FF0000"/>
          <w:sz w:val="18"/>
          <w:szCs w:val="18"/>
        </w:rPr>
        <w:t>“~”</w:t>
      </w:r>
      <w:r w:rsidRPr="00DF43F7">
        <w:rPr>
          <w:rFonts w:eastAsiaTheme="minorEastAsia"/>
          <w:color w:val="FF0000"/>
          <w:sz w:val="18"/>
          <w:szCs w:val="18"/>
        </w:rPr>
        <w:t>，英文用</w:t>
      </w:r>
      <w:r w:rsidRPr="00DF43F7">
        <w:rPr>
          <w:rFonts w:eastAsiaTheme="minorEastAsia"/>
          <w:color w:val="FF0000"/>
          <w:sz w:val="18"/>
          <w:szCs w:val="18"/>
        </w:rPr>
        <w:t xml:space="preserve">between -24 and 9 </w:t>
      </w:r>
      <w:r w:rsidRPr="00DF43F7">
        <w:rPr>
          <w:rFonts w:eastAsiaTheme="minorEastAsia"/>
          <w:color w:val="FF0000"/>
          <w:sz w:val="18"/>
          <w:szCs w:val="18"/>
        </w:rPr>
        <w:t>表述。文中</w:t>
      </w:r>
      <w:r w:rsidRPr="00DF43F7">
        <w:rPr>
          <w:rFonts w:eastAsiaTheme="minorEastAsia"/>
          <w:color w:val="FF0000"/>
          <w:sz w:val="18"/>
          <w:szCs w:val="18"/>
        </w:rPr>
        <w:t>“</w:t>
      </w:r>
      <w:r w:rsidRPr="00DF43F7">
        <w:rPr>
          <w:rFonts w:eastAsiaTheme="minorEastAsia"/>
          <w:color w:val="FF0000"/>
          <w:sz w:val="18"/>
          <w:szCs w:val="18"/>
        </w:rPr>
        <w:t>万</w:t>
      </w:r>
      <w:r w:rsidRPr="00DF43F7">
        <w:rPr>
          <w:rFonts w:eastAsiaTheme="minorEastAsia"/>
          <w:color w:val="FF0000"/>
          <w:sz w:val="18"/>
          <w:szCs w:val="18"/>
        </w:rPr>
        <w:t>”</w:t>
      </w:r>
      <w:r w:rsidRPr="00DF43F7">
        <w:rPr>
          <w:rFonts w:eastAsiaTheme="minorEastAsia"/>
          <w:color w:val="FF0000"/>
          <w:sz w:val="18"/>
          <w:szCs w:val="18"/>
        </w:rPr>
        <w:t>以上的数据，采用科学计数法表示，如：</w:t>
      </w:r>
      <w:r w:rsidRPr="00DF43F7">
        <w:rPr>
          <w:rFonts w:eastAsiaTheme="minorEastAsia"/>
          <w:color w:val="FF0000"/>
          <w:sz w:val="18"/>
          <w:szCs w:val="18"/>
        </w:rPr>
        <w:t>1</w:t>
      </w:r>
      <w:r w:rsidRPr="00DF43F7">
        <w:rPr>
          <w:rFonts w:eastAsiaTheme="minorEastAsia"/>
          <w:color w:val="FF0000"/>
          <w:sz w:val="18"/>
          <w:szCs w:val="18"/>
        </w:rPr>
        <w:t>万表示为</w:t>
      </w:r>
      <w:r w:rsidRPr="00DF43F7">
        <w:rPr>
          <w:rFonts w:eastAsiaTheme="minorEastAsia"/>
          <w:color w:val="FF0000"/>
          <w:sz w:val="18"/>
          <w:szCs w:val="18"/>
        </w:rPr>
        <w:t>1×10</w:t>
      </w:r>
      <w:r w:rsidRPr="00DF43F7">
        <w:rPr>
          <w:rFonts w:eastAsiaTheme="minorEastAsia"/>
          <w:color w:val="FF0000"/>
          <w:sz w:val="18"/>
          <w:szCs w:val="18"/>
          <w:vertAlign w:val="superscript"/>
        </w:rPr>
        <w:t xml:space="preserve"> 4</w:t>
      </w:r>
      <w:r w:rsidRPr="00DF43F7">
        <w:rPr>
          <w:rFonts w:eastAsiaTheme="minorEastAsia"/>
          <w:color w:val="FF0000"/>
          <w:sz w:val="18"/>
          <w:szCs w:val="18"/>
        </w:rPr>
        <w:t>；</w:t>
      </w:r>
      <w:r w:rsidRPr="00DF43F7">
        <w:rPr>
          <w:rFonts w:eastAsiaTheme="minorEastAsia"/>
          <w:color w:val="FF0000"/>
          <w:sz w:val="18"/>
          <w:szCs w:val="18"/>
        </w:rPr>
        <w:t>1</w:t>
      </w:r>
      <w:r w:rsidRPr="00DF43F7">
        <w:rPr>
          <w:rFonts w:eastAsiaTheme="minorEastAsia"/>
          <w:color w:val="FF0000"/>
          <w:sz w:val="18"/>
          <w:szCs w:val="18"/>
        </w:rPr>
        <w:t>亿表示为</w:t>
      </w:r>
      <w:r w:rsidRPr="00DF43F7">
        <w:rPr>
          <w:rFonts w:eastAsiaTheme="minorEastAsia"/>
          <w:color w:val="FF0000"/>
          <w:sz w:val="18"/>
          <w:szCs w:val="18"/>
        </w:rPr>
        <w:t xml:space="preserve">1×10 </w:t>
      </w:r>
      <w:r w:rsidRPr="00DF43F7">
        <w:rPr>
          <w:rFonts w:eastAsiaTheme="minorEastAsia"/>
          <w:color w:val="FF0000"/>
          <w:sz w:val="18"/>
          <w:szCs w:val="18"/>
          <w:vertAlign w:val="superscript"/>
        </w:rPr>
        <w:t>8</w:t>
      </w:r>
      <w:r w:rsidRPr="00DF43F7">
        <w:rPr>
          <w:rFonts w:eastAsiaTheme="minorEastAsia"/>
          <w:color w:val="FF0000"/>
          <w:sz w:val="18"/>
          <w:szCs w:val="18"/>
        </w:rPr>
        <w:t xml:space="preserve">  </w:t>
      </w:r>
      <w:r w:rsidRPr="00DF43F7">
        <w:rPr>
          <w:rFonts w:eastAsiaTheme="minorEastAsia"/>
          <w:color w:val="FF0000"/>
          <w:sz w:val="18"/>
          <w:szCs w:val="18"/>
        </w:rPr>
        <w:t>等。</w:t>
      </w:r>
    </w:p>
    <w:p w14:paraId="4FA02F7C" w14:textId="77777777" w:rsidR="00752B8D" w:rsidRPr="00DF43F7" w:rsidRDefault="002C198C">
      <w:pPr>
        <w:numPr>
          <w:ilvl w:val="0"/>
          <w:numId w:val="1"/>
        </w:numPr>
        <w:rPr>
          <w:rFonts w:eastAsiaTheme="minorEastAsia"/>
          <w:color w:val="FF0000"/>
          <w:sz w:val="18"/>
          <w:szCs w:val="18"/>
        </w:rPr>
      </w:pPr>
      <w:r w:rsidRPr="00DF43F7">
        <w:rPr>
          <w:rFonts w:eastAsiaTheme="minorEastAsia"/>
          <w:color w:val="FF0000"/>
          <w:sz w:val="18"/>
          <w:szCs w:val="18"/>
        </w:rPr>
        <w:t>文中图表数量不少于</w:t>
      </w:r>
      <w:r w:rsidRPr="00DF43F7">
        <w:rPr>
          <w:rFonts w:eastAsiaTheme="minorEastAsia"/>
          <w:color w:val="FF0000"/>
          <w:sz w:val="18"/>
          <w:szCs w:val="18"/>
        </w:rPr>
        <w:t>6</w:t>
      </w:r>
      <w:r w:rsidRPr="00DF43F7">
        <w:rPr>
          <w:rFonts w:eastAsiaTheme="minorEastAsia"/>
          <w:color w:val="FF0000"/>
          <w:sz w:val="18"/>
          <w:szCs w:val="18"/>
        </w:rPr>
        <w:t>个，其包含的足够信息能使读者不查阅正文即可理解图表内容。图表一般位于正文首次提及之后。表格采用</w:t>
      </w:r>
      <w:r w:rsidRPr="00DF43F7">
        <w:rPr>
          <w:rFonts w:eastAsiaTheme="minorEastAsia"/>
          <w:color w:val="FF0000"/>
          <w:sz w:val="18"/>
          <w:szCs w:val="18"/>
        </w:rPr>
        <w:t>“</w:t>
      </w:r>
      <w:r w:rsidRPr="00DF43F7">
        <w:rPr>
          <w:rFonts w:eastAsiaTheme="minorEastAsia"/>
          <w:color w:val="FF0000"/>
          <w:sz w:val="18"/>
          <w:szCs w:val="18"/>
        </w:rPr>
        <w:t>三线表</w:t>
      </w:r>
      <w:r w:rsidRPr="00DF43F7">
        <w:rPr>
          <w:rFonts w:eastAsiaTheme="minorEastAsia"/>
          <w:color w:val="FF0000"/>
          <w:sz w:val="18"/>
          <w:szCs w:val="18"/>
        </w:rPr>
        <w:t>”</w:t>
      </w:r>
      <w:r w:rsidRPr="00DF43F7">
        <w:rPr>
          <w:rFonts w:eastAsiaTheme="minorEastAsia"/>
          <w:color w:val="FF0000"/>
          <w:sz w:val="18"/>
          <w:szCs w:val="18"/>
        </w:rPr>
        <w:t>，表题、表头栏、表内横竖栏、表后的注释等中文应具有相应的英文对照；图题、图注，纵横坐标项等中文内容也应具有英文对照。图表在论文中的排列要协调美观，如果图表不大，可以采用并列排列，如果是图表较大，可以单行排列。如使用照片，要清晰且反差好。如图片较多可以拼成</w:t>
      </w:r>
      <w:r w:rsidRPr="00DF43F7">
        <w:rPr>
          <w:rFonts w:eastAsiaTheme="minorEastAsia"/>
          <w:color w:val="FF0000"/>
          <w:sz w:val="18"/>
          <w:szCs w:val="18"/>
        </w:rPr>
        <w:t>16 cm×22 cm</w:t>
      </w:r>
      <w:r w:rsidRPr="00DF43F7">
        <w:rPr>
          <w:rFonts w:eastAsiaTheme="minorEastAsia"/>
          <w:color w:val="FF0000"/>
          <w:sz w:val="18"/>
          <w:szCs w:val="18"/>
        </w:rPr>
        <w:t>的图版。</w:t>
      </w:r>
    </w:p>
    <w:p w14:paraId="4F4A9524" w14:textId="77777777" w:rsidR="00752B8D" w:rsidRPr="00DF43F7" w:rsidRDefault="002C198C">
      <w:pPr>
        <w:numPr>
          <w:ilvl w:val="0"/>
          <w:numId w:val="1"/>
        </w:numPr>
        <w:rPr>
          <w:rFonts w:eastAsiaTheme="minorEastAsia"/>
          <w:color w:val="FF0000"/>
          <w:sz w:val="18"/>
          <w:szCs w:val="18"/>
        </w:rPr>
      </w:pPr>
      <w:r w:rsidRPr="00DF43F7">
        <w:rPr>
          <w:rFonts w:eastAsiaTheme="minorEastAsia"/>
          <w:color w:val="FF0000"/>
          <w:sz w:val="18"/>
          <w:szCs w:val="18"/>
        </w:rPr>
        <w:t>注意论文中标题分级排列方式及字体要求，论文中的全部</w:t>
      </w:r>
      <w:r w:rsidRPr="00DF43F7">
        <w:rPr>
          <w:rFonts w:eastAsiaTheme="minorEastAsia"/>
          <w:color w:val="0000FF"/>
          <w:sz w:val="18"/>
          <w:szCs w:val="18"/>
        </w:rPr>
        <w:t>正文通栏排，五号宋体字；行间距为</w:t>
      </w:r>
      <w:r w:rsidRPr="00DF43F7">
        <w:rPr>
          <w:rFonts w:eastAsiaTheme="minorEastAsia"/>
          <w:color w:val="0000FF"/>
          <w:sz w:val="18"/>
          <w:szCs w:val="18"/>
        </w:rPr>
        <w:t>18</w:t>
      </w:r>
      <w:r w:rsidRPr="00DF43F7">
        <w:rPr>
          <w:rFonts w:eastAsiaTheme="minorEastAsia"/>
          <w:color w:val="0000FF"/>
          <w:sz w:val="18"/>
          <w:szCs w:val="18"/>
        </w:rPr>
        <w:t>磅行距，字间距为标准间距；英文、数字五号</w:t>
      </w:r>
      <w:r w:rsidRPr="00DF43F7">
        <w:rPr>
          <w:rFonts w:eastAsiaTheme="minorEastAsia"/>
          <w:color w:val="0000FF"/>
          <w:sz w:val="18"/>
          <w:szCs w:val="18"/>
        </w:rPr>
        <w:t>Times New Roman</w:t>
      </w:r>
      <w:r w:rsidRPr="00DF43F7">
        <w:rPr>
          <w:rFonts w:eastAsiaTheme="minorEastAsia"/>
          <w:color w:val="0000FF"/>
          <w:sz w:val="18"/>
          <w:szCs w:val="18"/>
        </w:rPr>
        <w:t>；所有的元素尽量不要有强制的换行符</w:t>
      </w:r>
      <w:r w:rsidRPr="00DF43F7">
        <w:rPr>
          <w:rFonts w:eastAsiaTheme="minorEastAsia"/>
          <w:color w:val="FF0000"/>
          <w:sz w:val="18"/>
          <w:szCs w:val="18"/>
        </w:rPr>
        <w:t>。</w:t>
      </w:r>
    </w:p>
    <w:p w14:paraId="7B4871E6" w14:textId="77777777" w:rsidR="00752B8D" w:rsidRPr="00DF43F7" w:rsidRDefault="002C198C">
      <w:pPr>
        <w:numPr>
          <w:ilvl w:val="0"/>
          <w:numId w:val="1"/>
        </w:numPr>
        <w:rPr>
          <w:rFonts w:eastAsiaTheme="minorEastAsia"/>
          <w:color w:val="FF0000"/>
          <w:sz w:val="18"/>
          <w:szCs w:val="18"/>
        </w:rPr>
      </w:pPr>
      <w:r w:rsidRPr="00DF43F7">
        <w:rPr>
          <w:rFonts w:eastAsiaTheme="minorEastAsia"/>
          <w:color w:val="FF0000"/>
          <w:sz w:val="18"/>
          <w:szCs w:val="18"/>
        </w:rPr>
        <w:t>切忌出现背题、图表与表题或者图题跨页排列。</w:t>
      </w:r>
    </w:p>
    <w:p w14:paraId="25466D02" w14:textId="77777777" w:rsidR="00752B8D" w:rsidRPr="00DF43F7" w:rsidRDefault="00752B8D">
      <w:pPr>
        <w:spacing w:line="240" w:lineRule="exact"/>
        <w:rPr>
          <w:rFonts w:eastAsiaTheme="minorEastAsia"/>
          <w:color w:val="FF0000"/>
          <w:sz w:val="18"/>
          <w:szCs w:val="18"/>
        </w:rPr>
      </w:pPr>
    </w:p>
    <w:p w14:paraId="19D0A14C" w14:textId="77777777" w:rsidR="00752B8D" w:rsidRPr="00DF43F7" w:rsidRDefault="002C198C">
      <w:pPr>
        <w:rPr>
          <w:rFonts w:eastAsiaTheme="minorEastAsia"/>
          <w:b/>
          <w:sz w:val="24"/>
        </w:rPr>
      </w:pPr>
      <w:r w:rsidRPr="00DF43F7">
        <w:rPr>
          <w:rFonts w:eastAsiaTheme="minorEastAsia"/>
          <w:b/>
          <w:sz w:val="24"/>
        </w:rPr>
        <w:lastRenderedPageBreak/>
        <w:t xml:space="preserve">3  </w:t>
      </w:r>
      <w:r w:rsidRPr="00DF43F7">
        <w:rPr>
          <w:rFonts w:eastAsiaTheme="minorEastAsia"/>
          <w:b/>
          <w:sz w:val="24"/>
        </w:rPr>
        <w:t>讨论</w:t>
      </w:r>
      <w:r w:rsidRPr="00DF43F7">
        <w:rPr>
          <w:rFonts w:eastAsiaTheme="minorEastAsia"/>
          <w:color w:val="FF0000"/>
          <w:sz w:val="18"/>
          <w:szCs w:val="18"/>
          <w:highlight w:val="yellow"/>
        </w:rPr>
        <w:t>（两字中间不加空格）</w:t>
      </w:r>
    </w:p>
    <w:p w14:paraId="73C8A398" w14:textId="77777777" w:rsidR="00752B8D" w:rsidRPr="00DF43F7" w:rsidRDefault="002C198C">
      <w:pPr>
        <w:ind w:firstLine="420"/>
        <w:rPr>
          <w:rFonts w:eastAsiaTheme="minorEastAsia"/>
          <w:color w:val="000000" w:themeColor="text1"/>
        </w:rPr>
      </w:pPr>
      <w:r w:rsidRPr="00DF43F7">
        <w:rPr>
          <w:rFonts w:eastAsiaTheme="minorEastAsia"/>
          <w:color w:val="000000" w:themeColor="text1"/>
        </w:rPr>
        <w:t>※※※※※※※※※※※※※※※</w:t>
      </w:r>
      <w:r w:rsidRPr="00DF43F7">
        <w:rPr>
          <w:rFonts w:eastAsiaTheme="minorEastAsia"/>
          <w:color w:val="000000" w:themeColor="text1"/>
          <w:vertAlign w:val="superscript"/>
        </w:rPr>
        <w:t>[5]</w:t>
      </w:r>
      <w:r w:rsidRPr="00DF43F7">
        <w:rPr>
          <w:rFonts w:eastAsiaTheme="minorEastAsia"/>
          <w:color w:val="000000" w:themeColor="text1"/>
        </w:rPr>
        <w:t>.※※※※※※※※※※※※※※※※※※※※※※※※※※※※※※※※※※※※※※※※※※※※※※※</w:t>
      </w:r>
      <w:r w:rsidRPr="00DF43F7">
        <w:rPr>
          <w:rFonts w:eastAsiaTheme="minorEastAsia"/>
          <w:color w:val="000000" w:themeColor="text1"/>
          <w:vertAlign w:val="superscript"/>
        </w:rPr>
        <w:t>[6]</w:t>
      </w:r>
      <w:r w:rsidRPr="00DF43F7">
        <w:rPr>
          <w:rFonts w:eastAsiaTheme="minorEastAsia"/>
          <w:color w:val="000000" w:themeColor="text1"/>
        </w:rPr>
        <w:t>,※※※※※※※※※※※※※※※※※※※※※※</w:t>
      </w:r>
      <w:r w:rsidRPr="00DF43F7">
        <w:rPr>
          <w:rFonts w:eastAsiaTheme="minorEastAsia"/>
          <w:color w:val="000000" w:themeColor="text1"/>
          <w:vertAlign w:val="superscript"/>
        </w:rPr>
        <w:t>[7]</w:t>
      </w:r>
      <w:r w:rsidRPr="00DF43F7">
        <w:rPr>
          <w:rFonts w:eastAsiaTheme="minorEastAsia"/>
          <w:color w:val="000000" w:themeColor="text1"/>
        </w:rPr>
        <w:t>。</w:t>
      </w:r>
    </w:p>
    <w:p w14:paraId="7338E6E4" w14:textId="77777777" w:rsidR="00752B8D" w:rsidRPr="00DF43F7" w:rsidRDefault="002C198C">
      <w:pPr>
        <w:ind w:firstLine="420"/>
        <w:rPr>
          <w:rFonts w:eastAsiaTheme="minorEastAsia"/>
        </w:rPr>
      </w:pPr>
      <w:r w:rsidRPr="00DF43F7">
        <w:rPr>
          <w:rFonts w:eastAsiaTheme="minorEastAsia"/>
        </w:rPr>
        <w:t>（</w:t>
      </w:r>
      <w:r w:rsidRPr="00DF43F7">
        <w:rPr>
          <w:rFonts w:eastAsiaTheme="minorEastAsia"/>
          <w:color w:val="FF0000"/>
          <w:sz w:val="18"/>
          <w:szCs w:val="18"/>
        </w:rPr>
        <w:t>单独成段，不与结果或结论混写。主要针对本项研究结果与前人研究结果相同、相近、相反的结论进行评述。指出该研究结果验证或印证了什么结论，对不明确的原因或不一致之处进一步分析解释和说明。如系开创性研究，则应该总结实验中的得失、体验与感悟，对存在的问题及未来的研究进行概述，并指出此项研究的应用前景及重要的社会、经济意义等</w:t>
      </w:r>
      <w:r w:rsidRPr="00DF43F7">
        <w:rPr>
          <w:rFonts w:eastAsiaTheme="minorEastAsia"/>
        </w:rPr>
        <w:t>）</w:t>
      </w:r>
    </w:p>
    <w:p w14:paraId="68FEAF96" w14:textId="77777777" w:rsidR="00752B8D" w:rsidRPr="00DF43F7" w:rsidRDefault="00752B8D">
      <w:pPr>
        <w:rPr>
          <w:rFonts w:eastAsiaTheme="minorEastAsia"/>
        </w:rPr>
      </w:pPr>
    </w:p>
    <w:p w14:paraId="0DA309F4" w14:textId="77777777" w:rsidR="00752B8D" w:rsidRPr="00DF43F7" w:rsidRDefault="00752B8D">
      <w:pPr>
        <w:rPr>
          <w:rFonts w:eastAsiaTheme="minorEastAsia"/>
        </w:rPr>
      </w:pPr>
    </w:p>
    <w:p w14:paraId="42C17DCD" w14:textId="77777777" w:rsidR="00752B8D" w:rsidRPr="00DF43F7" w:rsidRDefault="002C198C">
      <w:pPr>
        <w:rPr>
          <w:rFonts w:eastAsiaTheme="minorEastAsia"/>
          <w:b/>
          <w:color w:val="000000"/>
          <w:sz w:val="24"/>
        </w:rPr>
      </w:pPr>
      <w:r w:rsidRPr="00DF43F7">
        <w:rPr>
          <w:rFonts w:eastAsiaTheme="minorEastAsia"/>
          <w:b/>
          <w:color w:val="000000"/>
          <w:sz w:val="24"/>
        </w:rPr>
        <w:t xml:space="preserve">4  </w:t>
      </w:r>
      <w:r w:rsidRPr="00DF43F7">
        <w:rPr>
          <w:rFonts w:eastAsiaTheme="minorEastAsia"/>
          <w:b/>
          <w:color w:val="000000"/>
          <w:sz w:val="24"/>
        </w:rPr>
        <w:t>结论</w:t>
      </w:r>
    </w:p>
    <w:p w14:paraId="1404091A" w14:textId="77777777" w:rsidR="00752B8D" w:rsidRPr="00DF43F7" w:rsidRDefault="002C198C">
      <w:pPr>
        <w:ind w:firstLineChars="200" w:firstLine="480"/>
        <w:rPr>
          <w:rFonts w:eastAsiaTheme="minorEastAsia"/>
          <w:color w:val="000000"/>
          <w:sz w:val="24"/>
        </w:rPr>
      </w:pPr>
      <w:r w:rsidRPr="00DF43F7">
        <w:rPr>
          <w:rFonts w:eastAsiaTheme="minorEastAsia"/>
          <w:color w:val="000000"/>
          <w:sz w:val="24"/>
        </w:rPr>
        <w:t>（</w:t>
      </w:r>
      <w:r w:rsidRPr="00DF43F7">
        <w:rPr>
          <w:rFonts w:eastAsiaTheme="minorEastAsia"/>
          <w:color w:val="000000"/>
          <w:sz w:val="24"/>
        </w:rPr>
        <w:t>1</w:t>
      </w:r>
      <w:r w:rsidRPr="00DF43F7">
        <w:rPr>
          <w:rFonts w:eastAsiaTheme="minorEastAsia"/>
          <w:color w:val="000000"/>
          <w:sz w:val="24"/>
        </w:rPr>
        <w:t>）</w:t>
      </w:r>
      <w:r w:rsidRPr="00DF43F7">
        <w:rPr>
          <w:rFonts w:eastAsiaTheme="minorEastAsia"/>
          <w:color w:val="000000" w:themeColor="text1"/>
        </w:rPr>
        <w:t>※※※※※</w:t>
      </w:r>
    </w:p>
    <w:p w14:paraId="79DDE5EF" w14:textId="77777777" w:rsidR="00752B8D" w:rsidRPr="00DF43F7" w:rsidRDefault="002C198C">
      <w:pPr>
        <w:ind w:firstLineChars="200" w:firstLine="480"/>
        <w:rPr>
          <w:rFonts w:eastAsiaTheme="minorEastAsia"/>
          <w:color w:val="000000"/>
          <w:sz w:val="24"/>
        </w:rPr>
      </w:pPr>
      <w:r w:rsidRPr="00DF43F7">
        <w:rPr>
          <w:rFonts w:eastAsiaTheme="minorEastAsia"/>
          <w:color w:val="000000"/>
          <w:sz w:val="24"/>
        </w:rPr>
        <w:t>（</w:t>
      </w:r>
      <w:r w:rsidRPr="00DF43F7">
        <w:rPr>
          <w:rFonts w:eastAsiaTheme="minorEastAsia"/>
          <w:color w:val="000000"/>
          <w:sz w:val="24"/>
        </w:rPr>
        <w:t>2</w:t>
      </w:r>
      <w:r w:rsidRPr="00DF43F7">
        <w:rPr>
          <w:rFonts w:eastAsiaTheme="minorEastAsia"/>
          <w:color w:val="000000"/>
          <w:sz w:val="24"/>
        </w:rPr>
        <w:t>）</w:t>
      </w:r>
      <w:r w:rsidRPr="00DF43F7">
        <w:rPr>
          <w:rFonts w:eastAsiaTheme="minorEastAsia"/>
          <w:color w:val="000000" w:themeColor="text1"/>
        </w:rPr>
        <w:t>※※※※※</w:t>
      </w:r>
    </w:p>
    <w:p w14:paraId="50CB0A91" w14:textId="77777777" w:rsidR="00752B8D" w:rsidRPr="00DF43F7" w:rsidRDefault="00752B8D">
      <w:pPr>
        <w:spacing w:line="240" w:lineRule="exact"/>
        <w:rPr>
          <w:rFonts w:eastAsiaTheme="minorEastAsia"/>
          <w:color w:val="FF0000"/>
          <w:sz w:val="18"/>
          <w:szCs w:val="18"/>
        </w:rPr>
      </w:pPr>
    </w:p>
    <w:p w14:paraId="1861498D" w14:textId="55F6C950" w:rsidR="00752B8D" w:rsidRPr="00DF43F7" w:rsidRDefault="002C198C" w:rsidP="005A4B64">
      <w:pPr>
        <w:spacing w:line="360" w:lineRule="auto"/>
        <w:rPr>
          <w:rFonts w:eastAsiaTheme="minorEastAsia"/>
          <w:b/>
          <w:szCs w:val="21"/>
        </w:rPr>
      </w:pPr>
      <w:r w:rsidRPr="00DF43F7">
        <w:rPr>
          <w:rFonts w:eastAsiaTheme="minorEastAsia"/>
          <w:b/>
          <w:szCs w:val="21"/>
        </w:rPr>
        <w:t>参考文献</w:t>
      </w:r>
      <w:r w:rsidR="005A4B64" w:rsidRPr="00DF43F7">
        <w:rPr>
          <w:rFonts w:eastAsiaTheme="minorEastAsia"/>
          <w:b/>
          <w:szCs w:val="21"/>
        </w:rPr>
        <w:t xml:space="preserve">   </w:t>
      </w:r>
      <w:r w:rsidR="005A4B64" w:rsidRPr="00DF43F7">
        <w:rPr>
          <w:rFonts w:eastAsiaTheme="minorEastAsia"/>
          <w:b/>
          <w:color w:val="EE0000"/>
          <w:szCs w:val="21"/>
        </w:rPr>
        <w:t xml:space="preserve">   </w:t>
      </w:r>
      <w:r w:rsidR="00306C2D" w:rsidRPr="00DF43F7">
        <w:rPr>
          <w:rFonts w:eastAsiaTheme="minorEastAsia"/>
          <w:b/>
          <w:color w:val="EE0000"/>
          <w:szCs w:val="21"/>
        </w:rPr>
        <w:t xml:space="preserve"> </w:t>
      </w:r>
      <w:r w:rsidR="008044D6" w:rsidRPr="00DF43F7">
        <w:rPr>
          <w:rFonts w:eastAsiaTheme="minorEastAsia"/>
          <w:b/>
          <w:color w:val="EE0000"/>
          <w:szCs w:val="21"/>
        </w:rPr>
        <w:t>引用的文献行间距为</w:t>
      </w:r>
      <w:r w:rsidR="00306C2D" w:rsidRPr="00DF43F7">
        <w:rPr>
          <w:rFonts w:eastAsiaTheme="minorEastAsia"/>
          <w:b/>
          <w:color w:val="EE0000"/>
          <w:szCs w:val="21"/>
        </w:rPr>
        <w:t>1</w:t>
      </w:r>
      <w:r w:rsidR="008044D6" w:rsidRPr="00DF43F7">
        <w:rPr>
          <w:rFonts w:eastAsiaTheme="minorEastAsia"/>
          <w:b/>
          <w:color w:val="EE0000"/>
          <w:szCs w:val="21"/>
        </w:rPr>
        <w:t>4</w:t>
      </w:r>
      <w:r w:rsidR="00306C2D" w:rsidRPr="00DF43F7">
        <w:rPr>
          <w:rFonts w:eastAsiaTheme="minorEastAsia"/>
          <w:b/>
          <w:color w:val="EE0000"/>
          <w:szCs w:val="21"/>
        </w:rPr>
        <w:t>磅，</w:t>
      </w:r>
      <w:r w:rsidR="005A4B64" w:rsidRPr="00DF43F7">
        <w:rPr>
          <w:rFonts w:eastAsiaTheme="minorEastAsia"/>
          <w:b/>
          <w:color w:val="EE0000"/>
          <w:sz w:val="28"/>
          <w:szCs w:val="28"/>
        </w:rPr>
        <w:t>不得使用交叉引用！！</w:t>
      </w:r>
      <w:r w:rsidR="00535CA1" w:rsidRPr="00DF43F7">
        <w:rPr>
          <w:rFonts w:eastAsiaTheme="minorEastAsia"/>
          <w:b/>
          <w:color w:val="EE0000"/>
          <w:sz w:val="28"/>
          <w:szCs w:val="28"/>
        </w:rPr>
        <w:t>英文标点符号后面跟空格</w:t>
      </w:r>
    </w:p>
    <w:p w14:paraId="674F56C6" w14:textId="77777777" w:rsidR="00752B8D" w:rsidRPr="00DF43F7" w:rsidRDefault="002C198C">
      <w:pPr>
        <w:pStyle w:val="a8"/>
        <w:numPr>
          <w:ilvl w:val="0"/>
          <w:numId w:val="2"/>
        </w:numPr>
        <w:spacing w:line="280" w:lineRule="exact"/>
        <w:ind w:firstLineChars="0"/>
        <w:rPr>
          <w:rFonts w:eastAsiaTheme="minorEastAsia"/>
          <w:color w:val="FF0000"/>
          <w:sz w:val="18"/>
          <w:szCs w:val="18"/>
        </w:rPr>
      </w:pPr>
      <w:r w:rsidRPr="00DF43F7">
        <w:rPr>
          <w:rFonts w:eastAsiaTheme="minorEastAsia"/>
          <w:color w:val="FF0000"/>
          <w:sz w:val="18"/>
          <w:szCs w:val="18"/>
        </w:rPr>
        <w:t>期刊论文的著录规则</w:t>
      </w:r>
      <w:r w:rsidRPr="00DF43F7">
        <w:rPr>
          <w:rFonts w:eastAsiaTheme="minorEastAsia"/>
          <w:color w:val="FF0000"/>
          <w:sz w:val="18"/>
          <w:szCs w:val="18"/>
        </w:rPr>
        <w:t>:</w:t>
      </w:r>
      <w:r w:rsidRPr="00DF43F7">
        <w:rPr>
          <w:rFonts w:eastAsiaTheme="minorEastAsia"/>
          <w:color w:val="FF0000"/>
          <w:sz w:val="18"/>
          <w:szCs w:val="18"/>
        </w:rPr>
        <w:t>作者姓名</w:t>
      </w:r>
      <w:r w:rsidRPr="00DF43F7">
        <w:rPr>
          <w:rFonts w:eastAsiaTheme="minorEastAsia"/>
          <w:color w:val="FF0000"/>
          <w:sz w:val="18"/>
          <w:szCs w:val="18"/>
        </w:rPr>
        <w:t>.</w:t>
      </w:r>
      <w:r w:rsidRPr="00DF43F7">
        <w:rPr>
          <w:rFonts w:eastAsiaTheme="minorEastAsia"/>
          <w:color w:val="FF0000"/>
          <w:sz w:val="18"/>
          <w:szCs w:val="18"/>
        </w:rPr>
        <w:t>论文题目</w:t>
      </w:r>
      <w:r w:rsidRPr="00DF43F7">
        <w:rPr>
          <w:rFonts w:eastAsiaTheme="minorEastAsia"/>
          <w:color w:val="FF0000"/>
          <w:sz w:val="18"/>
          <w:szCs w:val="18"/>
        </w:rPr>
        <w:t>[</w:t>
      </w:r>
      <w:r w:rsidRPr="00DF43F7">
        <w:rPr>
          <w:rFonts w:eastAsiaTheme="minorEastAsia"/>
          <w:color w:val="FF0000"/>
          <w:sz w:val="18"/>
          <w:szCs w:val="18"/>
        </w:rPr>
        <w:t>文献类型标志代码</w:t>
      </w:r>
      <w:r w:rsidRPr="00DF43F7">
        <w:rPr>
          <w:rFonts w:eastAsiaTheme="minorEastAsia"/>
          <w:color w:val="FF0000"/>
          <w:sz w:val="18"/>
          <w:szCs w:val="18"/>
        </w:rPr>
        <w:t>].</w:t>
      </w:r>
      <w:r w:rsidRPr="00DF43F7">
        <w:rPr>
          <w:rFonts w:eastAsiaTheme="minorEastAsia"/>
          <w:color w:val="FF0000"/>
          <w:sz w:val="18"/>
          <w:szCs w:val="18"/>
        </w:rPr>
        <w:t>期刊名称</w:t>
      </w:r>
      <w:r w:rsidRPr="00DF43F7">
        <w:rPr>
          <w:rFonts w:eastAsiaTheme="minorEastAsia"/>
          <w:color w:val="FF0000"/>
          <w:sz w:val="18"/>
          <w:szCs w:val="18"/>
        </w:rPr>
        <w:t>,</w:t>
      </w:r>
      <w:r w:rsidRPr="00DF43F7">
        <w:rPr>
          <w:rFonts w:eastAsiaTheme="minorEastAsia"/>
          <w:color w:val="FF0000"/>
          <w:sz w:val="18"/>
          <w:szCs w:val="18"/>
        </w:rPr>
        <w:t>出版年</w:t>
      </w:r>
      <w:r w:rsidRPr="00DF43F7">
        <w:rPr>
          <w:rFonts w:eastAsiaTheme="minorEastAsia"/>
          <w:color w:val="FF0000"/>
          <w:sz w:val="18"/>
          <w:szCs w:val="18"/>
        </w:rPr>
        <w:t>,</w:t>
      </w:r>
      <w:r w:rsidRPr="00DF43F7">
        <w:rPr>
          <w:rFonts w:eastAsiaTheme="minorEastAsia"/>
          <w:color w:val="FF0000"/>
          <w:sz w:val="18"/>
          <w:szCs w:val="18"/>
        </w:rPr>
        <w:t>卷</w:t>
      </w:r>
      <w:r w:rsidRPr="00DF43F7">
        <w:rPr>
          <w:rFonts w:eastAsiaTheme="minorEastAsia"/>
          <w:color w:val="FF0000"/>
          <w:sz w:val="18"/>
          <w:szCs w:val="18"/>
        </w:rPr>
        <w:t>(</w:t>
      </w:r>
      <w:r w:rsidRPr="00DF43F7">
        <w:rPr>
          <w:rFonts w:eastAsiaTheme="minorEastAsia"/>
          <w:color w:val="FF0000"/>
          <w:sz w:val="18"/>
          <w:szCs w:val="18"/>
        </w:rPr>
        <w:t>期</w:t>
      </w:r>
      <w:r w:rsidRPr="00DF43F7">
        <w:rPr>
          <w:rFonts w:eastAsiaTheme="minorEastAsia"/>
          <w:color w:val="FF0000"/>
          <w:sz w:val="18"/>
          <w:szCs w:val="18"/>
        </w:rPr>
        <w:t>):</w:t>
      </w:r>
      <w:r w:rsidRPr="00DF43F7">
        <w:rPr>
          <w:rFonts w:eastAsiaTheme="minorEastAsia"/>
          <w:color w:val="FF0000"/>
          <w:sz w:val="18"/>
          <w:szCs w:val="18"/>
        </w:rPr>
        <w:t>起始页</w:t>
      </w:r>
      <w:r w:rsidRPr="00DF43F7">
        <w:rPr>
          <w:rFonts w:eastAsiaTheme="minorEastAsia"/>
          <w:color w:val="FF0000"/>
          <w:sz w:val="18"/>
          <w:szCs w:val="18"/>
        </w:rPr>
        <w:t>-</w:t>
      </w:r>
      <w:r w:rsidRPr="00DF43F7">
        <w:rPr>
          <w:rFonts w:eastAsiaTheme="minorEastAsia"/>
          <w:color w:val="FF0000"/>
          <w:sz w:val="18"/>
          <w:szCs w:val="18"/>
        </w:rPr>
        <w:t>终止页</w:t>
      </w:r>
      <w:r w:rsidRPr="00DF43F7">
        <w:rPr>
          <w:rFonts w:eastAsiaTheme="minorEastAsia"/>
          <w:color w:val="FF0000"/>
          <w:sz w:val="18"/>
          <w:szCs w:val="18"/>
        </w:rPr>
        <w:t>.</w:t>
      </w:r>
    </w:p>
    <w:p w14:paraId="69C0DEBE" w14:textId="7633FF00"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例如：张</w:t>
      </w:r>
      <w:r w:rsidRPr="00DF43F7">
        <w:rPr>
          <w:rFonts w:eastAsiaTheme="minorEastAsia"/>
          <w:color w:val="000000"/>
          <w:sz w:val="18"/>
          <w:szCs w:val="18"/>
        </w:rPr>
        <w:t xml:space="preserve"> </w:t>
      </w:r>
      <w:r w:rsidRPr="00DF43F7">
        <w:rPr>
          <w:rFonts w:eastAsiaTheme="minorEastAsia"/>
          <w:color w:val="000000"/>
          <w:sz w:val="18"/>
          <w:szCs w:val="18"/>
        </w:rPr>
        <w:t>三</w:t>
      </w:r>
      <w:r w:rsidRPr="00DF43F7">
        <w:rPr>
          <w:rFonts w:eastAsiaTheme="minorEastAsia"/>
          <w:color w:val="000000"/>
          <w:sz w:val="18"/>
          <w:szCs w:val="18"/>
        </w:rPr>
        <w:t xml:space="preserve">, </w:t>
      </w:r>
      <w:r w:rsidRPr="00DF43F7">
        <w:rPr>
          <w:rFonts w:eastAsiaTheme="minorEastAsia"/>
          <w:color w:val="000000"/>
          <w:sz w:val="18"/>
          <w:szCs w:val="18"/>
        </w:rPr>
        <w:t>李</w:t>
      </w:r>
      <w:r w:rsidRPr="00DF43F7">
        <w:rPr>
          <w:rFonts w:eastAsiaTheme="minorEastAsia"/>
          <w:color w:val="000000"/>
          <w:sz w:val="18"/>
          <w:szCs w:val="18"/>
        </w:rPr>
        <w:t xml:space="preserve"> </w:t>
      </w:r>
      <w:r w:rsidRPr="00DF43F7">
        <w:rPr>
          <w:rFonts w:eastAsiaTheme="minorEastAsia"/>
          <w:color w:val="000000"/>
          <w:sz w:val="18"/>
          <w:szCs w:val="18"/>
        </w:rPr>
        <w:t>四</w:t>
      </w:r>
      <w:r w:rsidRPr="00DF43F7">
        <w:rPr>
          <w:rFonts w:eastAsiaTheme="minorEastAsia"/>
          <w:color w:val="000000"/>
          <w:sz w:val="18"/>
          <w:szCs w:val="18"/>
        </w:rPr>
        <w:t xml:space="preserve">, </w:t>
      </w:r>
      <w:r w:rsidRPr="00DF43F7">
        <w:rPr>
          <w:rFonts w:eastAsiaTheme="minorEastAsia"/>
          <w:color w:val="000000"/>
          <w:sz w:val="18"/>
          <w:szCs w:val="18"/>
        </w:rPr>
        <w:t>黄三亿</w:t>
      </w:r>
      <w:r w:rsidRPr="00DF43F7">
        <w:rPr>
          <w:rFonts w:eastAsiaTheme="minorEastAsia"/>
          <w:color w:val="000000"/>
          <w:sz w:val="18"/>
          <w:szCs w:val="18"/>
        </w:rPr>
        <w:t xml:space="preserve">, </w:t>
      </w:r>
      <w:r w:rsidRPr="00DF43F7">
        <w:rPr>
          <w:rFonts w:eastAsiaTheme="minorEastAsia"/>
          <w:color w:val="000000"/>
          <w:sz w:val="18"/>
          <w:szCs w:val="18"/>
        </w:rPr>
        <w:t>等</w:t>
      </w:r>
      <w:r w:rsidRPr="00DF43F7">
        <w:rPr>
          <w:rFonts w:eastAsiaTheme="minorEastAsia"/>
          <w:color w:val="000000"/>
          <w:sz w:val="18"/>
          <w:szCs w:val="18"/>
        </w:rPr>
        <w:t xml:space="preserve">. </w:t>
      </w:r>
      <w:r w:rsidRPr="00DF43F7">
        <w:rPr>
          <w:rFonts w:eastAsiaTheme="minorEastAsia"/>
          <w:color w:val="000000"/>
          <w:sz w:val="18"/>
          <w:szCs w:val="18"/>
        </w:rPr>
        <w:t>微生物改性再生混凝土力学性能</w:t>
      </w:r>
      <w:r w:rsidRPr="00DF43F7">
        <w:rPr>
          <w:rFonts w:eastAsiaTheme="minorEastAsia"/>
          <w:color w:val="000000"/>
          <w:sz w:val="18"/>
          <w:szCs w:val="18"/>
        </w:rPr>
        <w:t xml:space="preserve">[J]. </w:t>
      </w:r>
      <w:r w:rsidRPr="00DF43F7">
        <w:rPr>
          <w:rFonts w:eastAsiaTheme="minorEastAsia"/>
          <w:color w:val="000000"/>
          <w:sz w:val="18"/>
          <w:szCs w:val="18"/>
        </w:rPr>
        <w:t>山东理工大学学报</w:t>
      </w:r>
      <w:r w:rsidRPr="00DF43F7">
        <w:rPr>
          <w:rFonts w:eastAsiaTheme="minorEastAsia"/>
          <w:color w:val="000000"/>
          <w:sz w:val="18"/>
          <w:szCs w:val="18"/>
        </w:rPr>
        <w:t>:</w:t>
      </w:r>
      <w:r w:rsidRPr="00DF43F7">
        <w:rPr>
          <w:rFonts w:eastAsiaTheme="minorEastAsia"/>
          <w:color w:val="000000"/>
          <w:sz w:val="18"/>
          <w:szCs w:val="18"/>
        </w:rPr>
        <w:t>自然科学版</w:t>
      </w:r>
      <w:r w:rsidRPr="00DF43F7">
        <w:rPr>
          <w:rFonts w:eastAsiaTheme="minorEastAsia"/>
          <w:color w:val="000000"/>
          <w:sz w:val="18"/>
          <w:szCs w:val="18"/>
        </w:rPr>
        <w:t>, 2014, 29(12): 100-105.</w:t>
      </w:r>
      <w:r w:rsidR="00535CA1" w:rsidRPr="00DF43F7">
        <w:rPr>
          <w:rFonts w:eastAsiaTheme="minorEastAsia"/>
          <w:color w:val="000000"/>
          <w:sz w:val="18"/>
          <w:szCs w:val="18"/>
        </w:rPr>
        <w:t xml:space="preserve">   </w:t>
      </w:r>
    </w:p>
    <w:p w14:paraId="272DFFAF"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Li J, Wang T, Du C, et al. Multi-faceted assessment of microbial-reinforced recycled brick aggregate concrete[J]. Chemical Engineering Journal, 2024, 497: 154481.</w:t>
      </w:r>
    </w:p>
    <w:p w14:paraId="2AB69C31" w14:textId="77777777" w:rsidR="00752B8D" w:rsidRPr="00DF43F7" w:rsidRDefault="002C198C">
      <w:pPr>
        <w:pStyle w:val="a8"/>
        <w:numPr>
          <w:ilvl w:val="0"/>
          <w:numId w:val="2"/>
        </w:numPr>
        <w:tabs>
          <w:tab w:val="left" w:pos="425"/>
        </w:tabs>
        <w:spacing w:line="280" w:lineRule="exact"/>
        <w:ind w:firstLineChars="0"/>
        <w:rPr>
          <w:rFonts w:eastAsiaTheme="minorEastAsia"/>
          <w:color w:val="000000"/>
          <w:sz w:val="18"/>
          <w:szCs w:val="18"/>
        </w:rPr>
      </w:pPr>
      <w:r w:rsidRPr="00DF43F7">
        <w:rPr>
          <w:rFonts w:eastAsiaTheme="minorEastAsia"/>
          <w:color w:val="FF0000"/>
          <w:sz w:val="18"/>
          <w:szCs w:val="18"/>
        </w:rPr>
        <w:t>图书的著录规则</w:t>
      </w:r>
      <w:r w:rsidRPr="00DF43F7">
        <w:rPr>
          <w:rFonts w:eastAsiaTheme="minorEastAsia"/>
          <w:color w:val="FF0000"/>
          <w:sz w:val="18"/>
          <w:szCs w:val="18"/>
        </w:rPr>
        <w:t>:</w:t>
      </w:r>
      <w:r w:rsidRPr="00DF43F7">
        <w:rPr>
          <w:rFonts w:eastAsiaTheme="minorEastAsia"/>
          <w:color w:val="FF0000"/>
          <w:sz w:val="18"/>
          <w:szCs w:val="18"/>
        </w:rPr>
        <w:t>作者姓名</w:t>
      </w:r>
      <w:r w:rsidRPr="00DF43F7">
        <w:rPr>
          <w:rFonts w:eastAsiaTheme="minorEastAsia"/>
          <w:color w:val="FF0000"/>
          <w:sz w:val="18"/>
          <w:szCs w:val="18"/>
        </w:rPr>
        <w:t>.</w:t>
      </w:r>
      <w:r w:rsidRPr="00DF43F7">
        <w:rPr>
          <w:rFonts w:eastAsiaTheme="minorEastAsia"/>
          <w:color w:val="FF0000"/>
          <w:sz w:val="18"/>
          <w:szCs w:val="18"/>
        </w:rPr>
        <w:t>图书名称</w:t>
      </w:r>
      <w:r w:rsidRPr="00DF43F7">
        <w:rPr>
          <w:rFonts w:eastAsiaTheme="minorEastAsia"/>
          <w:color w:val="FF0000"/>
          <w:sz w:val="18"/>
          <w:szCs w:val="18"/>
        </w:rPr>
        <w:t>[</w:t>
      </w:r>
      <w:r w:rsidRPr="00DF43F7">
        <w:rPr>
          <w:rFonts w:eastAsiaTheme="minorEastAsia"/>
          <w:color w:val="FF0000"/>
          <w:sz w:val="18"/>
          <w:szCs w:val="18"/>
        </w:rPr>
        <w:t>文献类型标志代码</w:t>
      </w:r>
      <w:r w:rsidRPr="00DF43F7">
        <w:rPr>
          <w:rFonts w:eastAsiaTheme="minorEastAsia"/>
          <w:color w:val="FF0000"/>
          <w:sz w:val="18"/>
          <w:szCs w:val="18"/>
        </w:rPr>
        <w:t>].</w:t>
      </w:r>
      <w:r w:rsidRPr="00DF43F7">
        <w:rPr>
          <w:rFonts w:eastAsiaTheme="minorEastAsia"/>
          <w:color w:val="FF0000"/>
          <w:sz w:val="18"/>
          <w:szCs w:val="18"/>
        </w:rPr>
        <w:t>其他责任者</w:t>
      </w:r>
      <w:r w:rsidRPr="00DF43F7">
        <w:rPr>
          <w:rFonts w:eastAsiaTheme="minorEastAsia"/>
          <w:color w:val="FF0000"/>
          <w:sz w:val="18"/>
          <w:szCs w:val="18"/>
        </w:rPr>
        <w:t>.</w:t>
      </w:r>
      <w:r w:rsidRPr="00DF43F7">
        <w:rPr>
          <w:rFonts w:eastAsiaTheme="minorEastAsia"/>
          <w:color w:val="FF0000"/>
          <w:sz w:val="18"/>
          <w:szCs w:val="18"/>
        </w:rPr>
        <w:t>版本项</w:t>
      </w:r>
      <w:r w:rsidRPr="00DF43F7">
        <w:rPr>
          <w:rFonts w:eastAsiaTheme="minorEastAsia"/>
          <w:color w:val="FF0000"/>
          <w:sz w:val="18"/>
          <w:szCs w:val="18"/>
        </w:rPr>
        <w:t>.</w:t>
      </w:r>
      <w:r w:rsidRPr="00DF43F7">
        <w:rPr>
          <w:rFonts w:eastAsiaTheme="minorEastAsia"/>
          <w:color w:val="FF0000"/>
          <w:sz w:val="18"/>
          <w:szCs w:val="18"/>
        </w:rPr>
        <w:t>出版地</w:t>
      </w:r>
      <w:r w:rsidRPr="00DF43F7">
        <w:rPr>
          <w:rFonts w:eastAsiaTheme="minorEastAsia"/>
          <w:color w:val="FF0000"/>
          <w:sz w:val="18"/>
          <w:szCs w:val="18"/>
        </w:rPr>
        <w:t>:</w:t>
      </w:r>
      <w:r w:rsidRPr="00DF43F7">
        <w:rPr>
          <w:rFonts w:eastAsiaTheme="minorEastAsia"/>
          <w:color w:val="FF0000"/>
          <w:sz w:val="18"/>
          <w:szCs w:val="18"/>
        </w:rPr>
        <w:t>出版社</w:t>
      </w:r>
      <w:r w:rsidRPr="00DF43F7">
        <w:rPr>
          <w:rFonts w:eastAsiaTheme="minorEastAsia"/>
          <w:color w:val="FF0000"/>
          <w:sz w:val="18"/>
          <w:szCs w:val="18"/>
        </w:rPr>
        <w:t>,</w:t>
      </w:r>
      <w:r w:rsidRPr="00DF43F7">
        <w:rPr>
          <w:rFonts w:eastAsiaTheme="minorEastAsia"/>
          <w:color w:val="FF0000"/>
          <w:sz w:val="18"/>
          <w:szCs w:val="18"/>
        </w:rPr>
        <w:t>出版年</w:t>
      </w:r>
      <w:r w:rsidRPr="00DF43F7">
        <w:rPr>
          <w:rFonts w:eastAsiaTheme="minorEastAsia"/>
          <w:color w:val="FF0000"/>
          <w:sz w:val="18"/>
          <w:szCs w:val="18"/>
        </w:rPr>
        <w:t>:</w:t>
      </w:r>
      <w:r w:rsidRPr="00DF43F7">
        <w:rPr>
          <w:rFonts w:eastAsiaTheme="minorEastAsia"/>
          <w:color w:val="FF0000"/>
          <w:sz w:val="18"/>
          <w:szCs w:val="18"/>
        </w:rPr>
        <w:t>引文页码</w:t>
      </w:r>
      <w:r w:rsidRPr="00DF43F7">
        <w:rPr>
          <w:rFonts w:eastAsiaTheme="minorEastAsia"/>
          <w:color w:val="FF0000"/>
          <w:sz w:val="18"/>
          <w:szCs w:val="18"/>
        </w:rPr>
        <w:t>.</w:t>
      </w:r>
    </w:p>
    <w:p w14:paraId="3A92BF72"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例如：许三多</w:t>
      </w:r>
      <w:r w:rsidRPr="00DF43F7">
        <w:rPr>
          <w:rFonts w:eastAsiaTheme="minorEastAsia"/>
          <w:color w:val="000000"/>
          <w:sz w:val="18"/>
          <w:szCs w:val="18"/>
        </w:rPr>
        <w:t xml:space="preserve">, </w:t>
      </w:r>
      <w:r w:rsidRPr="00DF43F7">
        <w:rPr>
          <w:rFonts w:eastAsiaTheme="minorEastAsia"/>
          <w:color w:val="000000"/>
          <w:sz w:val="18"/>
          <w:szCs w:val="18"/>
        </w:rPr>
        <w:t>刘</w:t>
      </w:r>
      <w:r w:rsidRPr="00DF43F7">
        <w:rPr>
          <w:rFonts w:eastAsiaTheme="minorEastAsia"/>
          <w:color w:val="000000"/>
          <w:sz w:val="18"/>
          <w:szCs w:val="18"/>
        </w:rPr>
        <w:t xml:space="preserve"> </w:t>
      </w:r>
      <w:r w:rsidRPr="00DF43F7">
        <w:rPr>
          <w:rFonts w:eastAsiaTheme="minorEastAsia"/>
          <w:color w:val="000000"/>
          <w:sz w:val="18"/>
          <w:szCs w:val="18"/>
        </w:rPr>
        <w:t>洋</w:t>
      </w:r>
      <w:r w:rsidRPr="00DF43F7">
        <w:rPr>
          <w:rFonts w:eastAsiaTheme="minorEastAsia"/>
          <w:color w:val="000000"/>
          <w:sz w:val="18"/>
          <w:szCs w:val="18"/>
        </w:rPr>
        <w:t xml:space="preserve">, </w:t>
      </w:r>
      <w:r w:rsidRPr="00DF43F7">
        <w:rPr>
          <w:rFonts w:eastAsiaTheme="minorEastAsia"/>
          <w:color w:val="000000"/>
          <w:sz w:val="18"/>
          <w:szCs w:val="18"/>
        </w:rPr>
        <w:t>张三丰</w:t>
      </w:r>
      <w:r w:rsidRPr="00DF43F7">
        <w:rPr>
          <w:rFonts w:eastAsiaTheme="minorEastAsia"/>
          <w:color w:val="000000"/>
          <w:sz w:val="18"/>
          <w:szCs w:val="18"/>
        </w:rPr>
        <w:t xml:space="preserve"> ,</w:t>
      </w:r>
      <w:r w:rsidRPr="00DF43F7">
        <w:rPr>
          <w:rFonts w:eastAsiaTheme="minorEastAsia"/>
          <w:color w:val="000000"/>
          <w:sz w:val="18"/>
          <w:szCs w:val="18"/>
        </w:rPr>
        <w:t>等</w:t>
      </w:r>
      <w:r w:rsidRPr="00DF43F7">
        <w:rPr>
          <w:rFonts w:eastAsiaTheme="minorEastAsia"/>
          <w:color w:val="000000"/>
          <w:sz w:val="18"/>
          <w:szCs w:val="18"/>
        </w:rPr>
        <w:t xml:space="preserve">. </w:t>
      </w:r>
      <w:r w:rsidRPr="00DF43F7">
        <w:rPr>
          <w:rFonts w:eastAsiaTheme="minorEastAsia"/>
          <w:color w:val="000000"/>
          <w:sz w:val="18"/>
          <w:szCs w:val="18"/>
        </w:rPr>
        <w:t>一种新型粒子的发现</w:t>
      </w:r>
      <w:r w:rsidRPr="00DF43F7">
        <w:rPr>
          <w:rFonts w:eastAsiaTheme="minorEastAsia"/>
          <w:color w:val="000000"/>
          <w:sz w:val="18"/>
          <w:szCs w:val="18"/>
        </w:rPr>
        <w:t>[M].2</w:t>
      </w:r>
      <w:r w:rsidRPr="00DF43F7">
        <w:rPr>
          <w:rFonts w:eastAsiaTheme="minorEastAsia"/>
          <w:color w:val="000000"/>
          <w:sz w:val="18"/>
          <w:szCs w:val="18"/>
        </w:rPr>
        <w:t>版</w:t>
      </w:r>
      <w:r w:rsidRPr="00DF43F7">
        <w:rPr>
          <w:rFonts w:eastAsiaTheme="minorEastAsia"/>
          <w:color w:val="000000"/>
          <w:sz w:val="18"/>
          <w:szCs w:val="18"/>
        </w:rPr>
        <w:t xml:space="preserve">. </w:t>
      </w:r>
      <w:r w:rsidRPr="00DF43F7">
        <w:rPr>
          <w:rFonts w:eastAsiaTheme="minorEastAsia"/>
          <w:color w:val="000000"/>
          <w:sz w:val="18"/>
          <w:szCs w:val="18"/>
        </w:rPr>
        <w:t>倪</w:t>
      </w:r>
      <w:r w:rsidRPr="00DF43F7">
        <w:rPr>
          <w:rFonts w:eastAsiaTheme="minorEastAsia"/>
          <w:color w:val="000000"/>
          <w:sz w:val="18"/>
          <w:szCs w:val="18"/>
        </w:rPr>
        <w:t xml:space="preserve"> </w:t>
      </w:r>
      <w:r w:rsidRPr="00DF43F7">
        <w:rPr>
          <w:rFonts w:eastAsiaTheme="minorEastAsia"/>
          <w:color w:val="000000"/>
          <w:sz w:val="18"/>
          <w:szCs w:val="18"/>
        </w:rPr>
        <w:t>妮</w:t>
      </w:r>
      <w:r w:rsidRPr="00DF43F7">
        <w:rPr>
          <w:rFonts w:eastAsiaTheme="minorEastAsia"/>
          <w:color w:val="000000"/>
          <w:sz w:val="18"/>
          <w:szCs w:val="18"/>
        </w:rPr>
        <w:t xml:space="preserve">, </w:t>
      </w:r>
      <w:r w:rsidRPr="00DF43F7">
        <w:rPr>
          <w:rFonts w:eastAsiaTheme="minorEastAsia"/>
          <w:color w:val="000000"/>
          <w:sz w:val="18"/>
          <w:szCs w:val="18"/>
        </w:rPr>
        <w:t>译</w:t>
      </w:r>
      <w:r w:rsidRPr="00DF43F7">
        <w:rPr>
          <w:rFonts w:eastAsiaTheme="minorEastAsia"/>
          <w:color w:val="000000"/>
          <w:sz w:val="18"/>
          <w:szCs w:val="18"/>
        </w:rPr>
        <w:t xml:space="preserve">. </w:t>
      </w:r>
      <w:r w:rsidRPr="00DF43F7">
        <w:rPr>
          <w:rFonts w:eastAsiaTheme="minorEastAsia"/>
          <w:color w:val="000000"/>
          <w:sz w:val="18"/>
          <w:szCs w:val="18"/>
        </w:rPr>
        <w:t>北京</w:t>
      </w:r>
      <w:r w:rsidRPr="00DF43F7">
        <w:rPr>
          <w:rFonts w:eastAsiaTheme="minorEastAsia"/>
          <w:color w:val="000000"/>
          <w:sz w:val="18"/>
          <w:szCs w:val="18"/>
        </w:rPr>
        <w:t xml:space="preserve">: </w:t>
      </w:r>
      <w:r w:rsidRPr="00DF43F7">
        <w:rPr>
          <w:rFonts w:eastAsiaTheme="minorEastAsia"/>
          <w:color w:val="000000"/>
          <w:sz w:val="18"/>
          <w:szCs w:val="18"/>
        </w:rPr>
        <w:t>科学技术出版社</w:t>
      </w:r>
      <w:r w:rsidRPr="00DF43F7">
        <w:rPr>
          <w:rFonts w:eastAsiaTheme="minorEastAsia"/>
          <w:color w:val="000000"/>
          <w:sz w:val="18"/>
          <w:szCs w:val="18"/>
        </w:rPr>
        <w:t>, 2013: 109.</w:t>
      </w:r>
    </w:p>
    <w:p w14:paraId="2AC7425F" w14:textId="77777777" w:rsidR="00752B8D" w:rsidRPr="00DF43F7" w:rsidRDefault="002C198C">
      <w:pPr>
        <w:pStyle w:val="a8"/>
        <w:numPr>
          <w:ilvl w:val="0"/>
          <w:numId w:val="2"/>
        </w:numPr>
        <w:spacing w:line="280" w:lineRule="exact"/>
        <w:ind w:firstLineChars="0"/>
        <w:rPr>
          <w:rFonts w:eastAsiaTheme="minorEastAsia"/>
          <w:color w:val="000000"/>
          <w:sz w:val="18"/>
          <w:szCs w:val="18"/>
        </w:rPr>
      </w:pPr>
      <w:r w:rsidRPr="00DF43F7">
        <w:rPr>
          <w:rFonts w:eastAsiaTheme="minorEastAsia"/>
          <w:color w:val="FF0000"/>
          <w:sz w:val="18"/>
          <w:szCs w:val="18"/>
        </w:rPr>
        <w:t>论文集、会议录、文集、选集等析出文献的著录规则：作者</w:t>
      </w:r>
      <w:r w:rsidRPr="00DF43F7">
        <w:rPr>
          <w:rFonts w:eastAsiaTheme="minorEastAsia"/>
          <w:color w:val="FF0000"/>
          <w:sz w:val="18"/>
          <w:szCs w:val="18"/>
        </w:rPr>
        <w:t>.</w:t>
      </w:r>
      <w:r w:rsidRPr="00DF43F7">
        <w:rPr>
          <w:rFonts w:eastAsiaTheme="minorEastAsia"/>
          <w:color w:val="FF0000"/>
          <w:sz w:val="18"/>
          <w:szCs w:val="18"/>
        </w:rPr>
        <w:t>析出文献名</w:t>
      </w:r>
      <w:r w:rsidRPr="00DF43F7">
        <w:rPr>
          <w:rFonts w:eastAsiaTheme="minorEastAsia"/>
          <w:color w:val="FF0000"/>
          <w:sz w:val="18"/>
          <w:szCs w:val="18"/>
        </w:rPr>
        <w:t>[</w:t>
      </w:r>
      <w:r w:rsidRPr="00DF43F7">
        <w:rPr>
          <w:rFonts w:eastAsiaTheme="minorEastAsia"/>
          <w:color w:val="FF0000"/>
          <w:sz w:val="18"/>
          <w:szCs w:val="18"/>
        </w:rPr>
        <w:t>文献类型标志</w:t>
      </w:r>
      <w:r w:rsidRPr="00DF43F7">
        <w:rPr>
          <w:rFonts w:eastAsiaTheme="minorEastAsia"/>
          <w:color w:val="FF0000"/>
          <w:sz w:val="18"/>
          <w:szCs w:val="18"/>
        </w:rPr>
        <w:t>].</w:t>
      </w:r>
      <w:r w:rsidRPr="00DF43F7">
        <w:rPr>
          <w:rFonts w:eastAsiaTheme="minorEastAsia"/>
          <w:color w:val="FF0000"/>
          <w:sz w:val="18"/>
          <w:szCs w:val="18"/>
        </w:rPr>
        <w:t>其他责任者</w:t>
      </w:r>
      <w:r w:rsidRPr="00DF43F7">
        <w:rPr>
          <w:rFonts w:eastAsiaTheme="minorEastAsia"/>
          <w:color w:val="FF0000"/>
          <w:sz w:val="18"/>
          <w:szCs w:val="18"/>
        </w:rPr>
        <w:t>//</w:t>
      </w:r>
      <w:r w:rsidRPr="00DF43F7">
        <w:rPr>
          <w:rFonts w:eastAsiaTheme="minorEastAsia"/>
          <w:color w:val="FF0000"/>
          <w:sz w:val="18"/>
          <w:szCs w:val="18"/>
        </w:rPr>
        <w:t>主要责任者</w:t>
      </w:r>
      <w:r w:rsidRPr="00DF43F7">
        <w:rPr>
          <w:rFonts w:eastAsiaTheme="minorEastAsia"/>
          <w:color w:val="FF0000"/>
          <w:sz w:val="18"/>
          <w:szCs w:val="18"/>
        </w:rPr>
        <w:t>.</w:t>
      </w:r>
      <w:r w:rsidRPr="00DF43F7">
        <w:rPr>
          <w:rFonts w:eastAsiaTheme="minorEastAsia"/>
          <w:color w:val="FF0000"/>
          <w:sz w:val="18"/>
          <w:szCs w:val="18"/>
        </w:rPr>
        <w:t>专著题名</w:t>
      </w:r>
      <w:r w:rsidRPr="00DF43F7">
        <w:rPr>
          <w:rFonts w:eastAsiaTheme="minorEastAsia"/>
          <w:color w:val="FF0000"/>
          <w:sz w:val="18"/>
          <w:szCs w:val="18"/>
        </w:rPr>
        <w:t>.</w:t>
      </w:r>
      <w:r w:rsidRPr="00DF43F7">
        <w:rPr>
          <w:rFonts w:eastAsiaTheme="minorEastAsia"/>
          <w:color w:val="FF0000"/>
          <w:sz w:val="18"/>
          <w:szCs w:val="18"/>
        </w:rPr>
        <w:t>版本项</w:t>
      </w:r>
      <w:r w:rsidRPr="00DF43F7">
        <w:rPr>
          <w:rFonts w:eastAsiaTheme="minorEastAsia"/>
          <w:color w:val="FF0000"/>
          <w:sz w:val="18"/>
          <w:szCs w:val="18"/>
        </w:rPr>
        <w:t>.</w:t>
      </w:r>
      <w:r w:rsidRPr="00DF43F7">
        <w:rPr>
          <w:rFonts w:eastAsiaTheme="minorEastAsia"/>
          <w:color w:val="FF0000"/>
          <w:sz w:val="18"/>
          <w:szCs w:val="18"/>
        </w:rPr>
        <w:t>出版地</w:t>
      </w:r>
      <w:r w:rsidRPr="00DF43F7">
        <w:rPr>
          <w:rFonts w:eastAsiaTheme="minorEastAsia"/>
          <w:color w:val="FF0000"/>
          <w:sz w:val="18"/>
          <w:szCs w:val="18"/>
        </w:rPr>
        <w:t>:</w:t>
      </w:r>
      <w:r w:rsidRPr="00DF43F7">
        <w:rPr>
          <w:rFonts w:eastAsiaTheme="minorEastAsia"/>
          <w:color w:val="FF0000"/>
          <w:sz w:val="18"/>
          <w:szCs w:val="18"/>
        </w:rPr>
        <w:t>出版者</w:t>
      </w:r>
      <w:r w:rsidRPr="00DF43F7">
        <w:rPr>
          <w:rFonts w:eastAsiaTheme="minorEastAsia"/>
          <w:color w:val="FF0000"/>
          <w:sz w:val="18"/>
          <w:szCs w:val="18"/>
        </w:rPr>
        <w:t>,</w:t>
      </w:r>
      <w:r w:rsidRPr="00DF43F7">
        <w:rPr>
          <w:rFonts w:eastAsiaTheme="minorEastAsia"/>
          <w:color w:val="FF0000"/>
          <w:sz w:val="18"/>
          <w:szCs w:val="18"/>
        </w:rPr>
        <w:t>出版年</w:t>
      </w:r>
      <w:r w:rsidRPr="00DF43F7">
        <w:rPr>
          <w:rFonts w:eastAsiaTheme="minorEastAsia"/>
          <w:color w:val="FF0000"/>
          <w:sz w:val="18"/>
          <w:szCs w:val="18"/>
        </w:rPr>
        <w:t>:</w:t>
      </w:r>
      <w:r w:rsidRPr="00DF43F7">
        <w:rPr>
          <w:rFonts w:eastAsiaTheme="minorEastAsia"/>
          <w:color w:val="FF0000"/>
          <w:sz w:val="18"/>
          <w:szCs w:val="18"/>
        </w:rPr>
        <w:t>析出文献页码</w:t>
      </w:r>
      <w:r w:rsidRPr="00DF43F7">
        <w:rPr>
          <w:rFonts w:eastAsiaTheme="minorEastAsia"/>
          <w:color w:val="FF0000"/>
          <w:sz w:val="18"/>
          <w:szCs w:val="18"/>
        </w:rPr>
        <w:t>.</w:t>
      </w:r>
    </w:p>
    <w:p w14:paraId="3949F4B4" w14:textId="77777777" w:rsidR="00752B8D" w:rsidRPr="00DF43F7" w:rsidRDefault="002C198C">
      <w:pPr>
        <w:pStyle w:val="a8"/>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w:t>
      </w:r>
      <w:r w:rsidRPr="00DF43F7">
        <w:rPr>
          <w:rFonts w:eastAsiaTheme="minorEastAsia"/>
          <w:color w:val="000000"/>
          <w:sz w:val="18"/>
          <w:szCs w:val="18"/>
        </w:rPr>
        <w:t>ZENG Anping, LINZ M. Programmed cell death (apoptosis) in animal cell culture: physiological and kinetic aspects[M]//ZHANG Jiangjiang. Advances in applied biotechnology. Bejing: East China University of Science and Technology Press, 2000:49-59.</w:t>
      </w:r>
    </w:p>
    <w:p w14:paraId="653D6E16" w14:textId="77777777" w:rsidR="00752B8D" w:rsidRPr="00DF43F7" w:rsidRDefault="002C198C">
      <w:pPr>
        <w:pStyle w:val="a8"/>
        <w:numPr>
          <w:ilvl w:val="0"/>
          <w:numId w:val="2"/>
        </w:numPr>
        <w:tabs>
          <w:tab w:val="left" w:pos="425"/>
        </w:tabs>
        <w:spacing w:line="280" w:lineRule="exact"/>
        <w:ind w:firstLineChars="0"/>
        <w:rPr>
          <w:rFonts w:eastAsiaTheme="minorEastAsia"/>
          <w:color w:val="000000"/>
          <w:sz w:val="18"/>
          <w:szCs w:val="18"/>
        </w:rPr>
      </w:pPr>
      <w:r w:rsidRPr="00DF43F7">
        <w:rPr>
          <w:rFonts w:eastAsiaTheme="minorEastAsia"/>
          <w:color w:val="FF0000"/>
          <w:sz w:val="18"/>
          <w:szCs w:val="18"/>
        </w:rPr>
        <w:t>专利的著录规则：专利申请者或所有者</w:t>
      </w:r>
      <w:r w:rsidRPr="00DF43F7">
        <w:rPr>
          <w:rFonts w:eastAsiaTheme="minorEastAsia"/>
          <w:color w:val="FF0000"/>
          <w:sz w:val="18"/>
          <w:szCs w:val="18"/>
        </w:rPr>
        <w:t>.</w:t>
      </w:r>
      <w:r w:rsidRPr="00DF43F7">
        <w:rPr>
          <w:rFonts w:eastAsiaTheme="minorEastAsia"/>
          <w:color w:val="FF0000"/>
          <w:sz w:val="18"/>
          <w:szCs w:val="18"/>
        </w:rPr>
        <w:t>专利名称</w:t>
      </w:r>
      <w:r w:rsidRPr="00DF43F7">
        <w:rPr>
          <w:rFonts w:eastAsiaTheme="minorEastAsia"/>
          <w:color w:val="FF0000"/>
          <w:sz w:val="18"/>
          <w:szCs w:val="18"/>
        </w:rPr>
        <w:t>:</w:t>
      </w:r>
      <w:r w:rsidRPr="00DF43F7">
        <w:rPr>
          <w:rFonts w:eastAsiaTheme="minorEastAsia"/>
          <w:color w:val="FF0000"/>
          <w:sz w:val="18"/>
          <w:szCs w:val="18"/>
        </w:rPr>
        <w:t>国别</w:t>
      </w:r>
      <w:r w:rsidRPr="00DF43F7">
        <w:rPr>
          <w:rFonts w:eastAsiaTheme="minorEastAsia"/>
          <w:color w:val="FF0000"/>
          <w:sz w:val="18"/>
          <w:szCs w:val="18"/>
        </w:rPr>
        <w:t>,</w:t>
      </w:r>
      <w:r w:rsidRPr="00DF43F7">
        <w:rPr>
          <w:rFonts w:eastAsiaTheme="minorEastAsia"/>
          <w:color w:val="FF0000"/>
          <w:sz w:val="18"/>
          <w:szCs w:val="18"/>
        </w:rPr>
        <w:t>专利号</w:t>
      </w:r>
      <w:r w:rsidRPr="00DF43F7">
        <w:rPr>
          <w:rFonts w:eastAsiaTheme="minorEastAsia"/>
          <w:color w:val="FF0000"/>
          <w:sz w:val="18"/>
          <w:szCs w:val="18"/>
        </w:rPr>
        <w:t>[</w:t>
      </w:r>
      <w:r w:rsidRPr="00DF43F7">
        <w:rPr>
          <w:rFonts w:eastAsiaTheme="minorEastAsia"/>
          <w:color w:val="FF0000"/>
          <w:sz w:val="18"/>
          <w:szCs w:val="18"/>
        </w:rPr>
        <w:t>文献类型标志</w:t>
      </w:r>
      <w:r w:rsidRPr="00DF43F7">
        <w:rPr>
          <w:rFonts w:eastAsiaTheme="minorEastAsia"/>
          <w:color w:val="FF0000"/>
          <w:sz w:val="18"/>
          <w:szCs w:val="18"/>
        </w:rPr>
        <w:t>].</w:t>
      </w:r>
      <w:r w:rsidRPr="00DF43F7">
        <w:rPr>
          <w:rFonts w:eastAsiaTheme="minorEastAsia"/>
          <w:color w:val="FF0000"/>
          <w:sz w:val="18"/>
          <w:szCs w:val="18"/>
        </w:rPr>
        <w:t>公告日期或公开日期</w:t>
      </w:r>
    </w:p>
    <w:p w14:paraId="00B533E3"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例如：杨江林</w:t>
      </w:r>
      <w:r w:rsidRPr="00DF43F7">
        <w:rPr>
          <w:rFonts w:eastAsiaTheme="minorEastAsia"/>
          <w:color w:val="000000"/>
          <w:sz w:val="18"/>
          <w:szCs w:val="18"/>
        </w:rPr>
        <w:t xml:space="preserve">. </w:t>
      </w:r>
      <w:r w:rsidRPr="00DF43F7">
        <w:rPr>
          <w:rFonts w:eastAsiaTheme="minorEastAsia"/>
          <w:color w:val="000000"/>
          <w:sz w:val="18"/>
          <w:szCs w:val="18"/>
        </w:rPr>
        <w:t>沥青混凝土再生搅拌机</w:t>
      </w:r>
      <w:r w:rsidRPr="00DF43F7">
        <w:rPr>
          <w:rFonts w:eastAsiaTheme="minorEastAsia"/>
          <w:color w:val="000000"/>
          <w:sz w:val="18"/>
          <w:szCs w:val="18"/>
        </w:rPr>
        <w:t xml:space="preserve">: </w:t>
      </w:r>
      <w:r w:rsidRPr="00DF43F7">
        <w:rPr>
          <w:rFonts w:eastAsiaTheme="minorEastAsia"/>
          <w:color w:val="000000"/>
          <w:sz w:val="18"/>
          <w:szCs w:val="18"/>
        </w:rPr>
        <w:t>中国</w:t>
      </w:r>
      <w:r w:rsidRPr="00DF43F7">
        <w:rPr>
          <w:rFonts w:eastAsiaTheme="minorEastAsia"/>
          <w:color w:val="000000"/>
          <w:sz w:val="18"/>
          <w:szCs w:val="18"/>
        </w:rPr>
        <w:t>, CN200510049046[P]. 2005-08-03.</w:t>
      </w:r>
    </w:p>
    <w:p w14:paraId="4294428A" w14:textId="77777777" w:rsidR="00752B8D" w:rsidRPr="00DF43F7" w:rsidRDefault="002C198C">
      <w:pPr>
        <w:pStyle w:val="a8"/>
        <w:numPr>
          <w:ilvl w:val="0"/>
          <w:numId w:val="2"/>
        </w:numPr>
        <w:tabs>
          <w:tab w:val="left" w:pos="425"/>
        </w:tabs>
        <w:spacing w:line="280" w:lineRule="exact"/>
        <w:ind w:firstLineChars="0"/>
        <w:rPr>
          <w:rFonts w:eastAsiaTheme="minorEastAsia"/>
          <w:color w:val="000000"/>
          <w:sz w:val="18"/>
          <w:szCs w:val="18"/>
        </w:rPr>
      </w:pPr>
      <w:r w:rsidRPr="00DF43F7">
        <w:rPr>
          <w:rFonts w:eastAsiaTheme="minorEastAsia"/>
          <w:color w:val="FF0000"/>
          <w:sz w:val="18"/>
          <w:szCs w:val="18"/>
        </w:rPr>
        <w:t>学位论文的著录规则：作者</w:t>
      </w:r>
      <w:r w:rsidRPr="00DF43F7">
        <w:rPr>
          <w:rFonts w:eastAsiaTheme="minorEastAsia"/>
          <w:color w:val="FF0000"/>
          <w:sz w:val="18"/>
          <w:szCs w:val="18"/>
        </w:rPr>
        <w:t>.</w:t>
      </w:r>
      <w:r w:rsidRPr="00DF43F7">
        <w:rPr>
          <w:rFonts w:eastAsiaTheme="minorEastAsia"/>
          <w:color w:val="FF0000"/>
          <w:sz w:val="18"/>
          <w:szCs w:val="18"/>
        </w:rPr>
        <w:t>题名</w:t>
      </w:r>
      <w:r w:rsidRPr="00DF43F7">
        <w:rPr>
          <w:rFonts w:eastAsiaTheme="minorEastAsia"/>
          <w:color w:val="FF0000"/>
          <w:sz w:val="18"/>
          <w:szCs w:val="18"/>
        </w:rPr>
        <w:t>[D].</w:t>
      </w:r>
      <w:r w:rsidRPr="00DF43F7">
        <w:rPr>
          <w:rFonts w:eastAsiaTheme="minorEastAsia"/>
          <w:color w:val="FF0000"/>
          <w:sz w:val="18"/>
          <w:szCs w:val="18"/>
        </w:rPr>
        <w:t>地址</w:t>
      </w:r>
      <w:r w:rsidRPr="00DF43F7">
        <w:rPr>
          <w:rFonts w:eastAsiaTheme="minorEastAsia"/>
          <w:color w:val="FF0000"/>
          <w:sz w:val="18"/>
          <w:szCs w:val="18"/>
        </w:rPr>
        <w:t>:</w:t>
      </w:r>
      <w:r w:rsidRPr="00DF43F7">
        <w:rPr>
          <w:rFonts w:eastAsiaTheme="minorEastAsia"/>
          <w:color w:val="FF0000"/>
          <w:sz w:val="18"/>
          <w:szCs w:val="18"/>
        </w:rPr>
        <w:t>所属院校</w:t>
      </w:r>
      <w:r w:rsidRPr="00DF43F7">
        <w:rPr>
          <w:rFonts w:eastAsiaTheme="minorEastAsia"/>
          <w:color w:val="FF0000"/>
          <w:sz w:val="18"/>
          <w:szCs w:val="18"/>
        </w:rPr>
        <w:t>,</w:t>
      </w:r>
      <w:r w:rsidRPr="00DF43F7">
        <w:rPr>
          <w:rFonts w:eastAsiaTheme="minorEastAsia"/>
          <w:color w:val="FF0000"/>
          <w:sz w:val="18"/>
          <w:szCs w:val="18"/>
        </w:rPr>
        <w:t>年份</w:t>
      </w:r>
      <w:r w:rsidRPr="00DF43F7">
        <w:rPr>
          <w:rFonts w:eastAsiaTheme="minorEastAsia"/>
          <w:color w:val="FF0000"/>
          <w:sz w:val="18"/>
          <w:szCs w:val="18"/>
        </w:rPr>
        <w:t>:</w:t>
      </w:r>
      <w:r w:rsidRPr="00DF43F7">
        <w:rPr>
          <w:rFonts w:eastAsiaTheme="minorEastAsia"/>
          <w:color w:val="FF0000"/>
          <w:sz w:val="18"/>
          <w:szCs w:val="18"/>
        </w:rPr>
        <w:t>起止页码</w:t>
      </w:r>
    </w:p>
    <w:p w14:paraId="4CC96F04"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例如：袁</w:t>
      </w:r>
      <w:r w:rsidRPr="00DF43F7">
        <w:rPr>
          <w:rFonts w:eastAsiaTheme="minorEastAsia"/>
          <w:color w:val="000000"/>
          <w:sz w:val="18"/>
          <w:szCs w:val="18"/>
        </w:rPr>
        <w:t xml:space="preserve"> </w:t>
      </w:r>
      <w:r w:rsidRPr="00DF43F7">
        <w:rPr>
          <w:rFonts w:eastAsiaTheme="minorEastAsia"/>
          <w:color w:val="000000"/>
          <w:sz w:val="18"/>
          <w:szCs w:val="18"/>
        </w:rPr>
        <w:t>莉</w:t>
      </w:r>
      <w:r w:rsidRPr="00DF43F7">
        <w:rPr>
          <w:rFonts w:eastAsiaTheme="minorEastAsia"/>
          <w:color w:val="000000"/>
          <w:sz w:val="18"/>
          <w:szCs w:val="18"/>
        </w:rPr>
        <w:t xml:space="preserve">. </w:t>
      </w:r>
      <w:r w:rsidRPr="00DF43F7">
        <w:rPr>
          <w:rFonts w:eastAsiaTheme="minorEastAsia"/>
          <w:color w:val="000000"/>
          <w:sz w:val="18"/>
          <w:szCs w:val="18"/>
        </w:rPr>
        <w:t>以阅读前策略培训为基础的英语阅读教学行动研究</w:t>
      </w:r>
      <w:r w:rsidRPr="00DF43F7">
        <w:rPr>
          <w:rFonts w:eastAsiaTheme="minorEastAsia"/>
          <w:color w:val="000000"/>
          <w:sz w:val="18"/>
          <w:szCs w:val="18"/>
        </w:rPr>
        <w:t xml:space="preserve">[D]. </w:t>
      </w:r>
      <w:r w:rsidRPr="00DF43F7">
        <w:rPr>
          <w:rFonts w:eastAsiaTheme="minorEastAsia"/>
          <w:color w:val="000000"/>
          <w:sz w:val="18"/>
          <w:szCs w:val="18"/>
        </w:rPr>
        <w:t>北京</w:t>
      </w:r>
      <w:r w:rsidRPr="00DF43F7">
        <w:rPr>
          <w:rFonts w:eastAsiaTheme="minorEastAsia"/>
          <w:color w:val="000000"/>
          <w:sz w:val="18"/>
          <w:szCs w:val="18"/>
        </w:rPr>
        <w:t xml:space="preserve">: </w:t>
      </w:r>
      <w:r w:rsidRPr="00DF43F7">
        <w:rPr>
          <w:rFonts w:eastAsiaTheme="minorEastAsia"/>
          <w:color w:val="000000"/>
          <w:sz w:val="18"/>
          <w:szCs w:val="18"/>
        </w:rPr>
        <w:t>首都师范大学外语学院</w:t>
      </w:r>
      <w:r w:rsidRPr="00DF43F7">
        <w:rPr>
          <w:rFonts w:eastAsiaTheme="minorEastAsia"/>
          <w:color w:val="000000"/>
          <w:sz w:val="18"/>
          <w:szCs w:val="18"/>
        </w:rPr>
        <w:t>, 2005:51-52.</w:t>
      </w:r>
    </w:p>
    <w:p w14:paraId="66B4CB4F" w14:textId="77777777" w:rsidR="00752B8D" w:rsidRPr="00DF43F7" w:rsidRDefault="002C198C">
      <w:pPr>
        <w:pStyle w:val="a8"/>
        <w:numPr>
          <w:ilvl w:val="0"/>
          <w:numId w:val="2"/>
        </w:numPr>
        <w:tabs>
          <w:tab w:val="left" w:pos="425"/>
        </w:tabs>
        <w:spacing w:line="280" w:lineRule="exact"/>
        <w:ind w:firstLineChars="0"/>
        <w:rPr>
          <w:rFonts w:eastAsiaTheme="minorEastAsia"/>
          <w:color w:val="000000"/>
          <w:sz w:val="18"/>
          <w:szCs w:val="18"/>
        </w:rPr>
      </w:pPr>
      <w:r w:rsidRPr="00DF43F7">
        <w:rPr>
          <w:rFonts w:eastAsiaTheme="minorEastAsia"/>
          <w:color w:val="FF0000"/>
          <w:sz w:val="18"/>
          <w:szCs w:val="18"/>
        </w:rPr>
        <w:t>标准的著录规则</w:t>
      </w:r>
      <w:r w:rsidRPr="00DF43F7">
        <w:rPr>
          <w:rFonts w:eastAsiaTheme="minorEastAsia"/>
          <w:color w:val="FF0000"/>
          <w:sz w:val="18"/>
          <w:szCs w:val="18"/>
        </w:rPr>
        <w:t>:</w:t>
      </w:r>
      <w:r w:rsidRPr="00DF43F7">
        <w:rPr>
          <w:rFonts w:eastAsiaTheme="minorEastAsia"/>
          <w:color w:val="FF0000"/>
          <w:sz w:val="18"/>
          <w:szCs w:val="18"/>
        </w:rPr>
        <w:t>标准制定者</w:t>
      </w:r>
      <w:r w:rsidRPr="00DF43F7">
        <w:rPr>
          <w:rFonts w:eastAsiaTheme="minorEastAsia"/>
          <w:color w:val="FF0000"/>
          <w:sz w:val="18"/>
          <w:szCs w:val="18"/>
        </w:rPr>
        <w:t>.</w:t>
      </w:r>
      <w:r w:rsidRPr="00DF43F7">
        <w:rPr>
          <w:rFonts w:eastAsiaTheme="minorEastAsia"/>
          <w:color w:val="FF0000"/>
          <w:sz w:val="18"/>
          <w:szCs w:val="18"/>
        </w:rPr>
        <w:t>标准名称</w:t>
      </w:r>
      <w:r w:rsidRPr="00DF43F7">
        <w:rPr>
          <w:rFonts w:eastAsiaTheme="minorEastAsia"/>
          <w:color w:val="FF0000"/>
          <w:sz w:val="18"/>
          <w:szCs w:val="18"/>
        </w:rPr>
        <w:t>[S].</w:t>
      </w:r>
      <w:r w:rsidRPr="00DF43F7">
        <w:rPr>
          <w:rFonts w:eastAsiaTheme="minorEastAsia"/>
          <w:color w:val="FF0000"/>
          <w:sz w:val="18"/>
          <w:szCs w:val="18"/>
        </w:rPr>
        <w:t>出版地</w:t>
      </w:r>
      <w:r w:rsidRPr="00DF43F7">
        <w:rPr>
          <w:rFonts w:eastAsiaTheme="minorEastAsia"/>
          <w:color w:val="FF0000"/>
          <w:sz w:val="18"/>
          <w:szCs w:val="18"/>
        </w:rPr>
        <w:t>:</w:t>
      </w:r>
      <w:r w:rsidRPr="00DF43F7">
        <w:rPr>
          <w:rFonts w:eastAsiaTheme="minorEastAsia"/>
          <w:color w:val="FF0000"/>
          <w:sz w:val="18"/>
          <w:szCs w:val="18"/>
        </w:rPr>
        <w:t>出版者</w:t>
      </w:r>
      <w:r w:rsidRPr="00DF43F7">
        <w:rPr>
          <w:rFonts w:eastAsiaTheme="minorEastAsia"/>
          <w:color w:val="FF0000"/>
          <w:sz w:val="18"/>
          <w:szCs w:val="18"/>
        </w:rPr>
        <w:t>,</w:t>
      </w:r>
      <w:r w:rsidRPr="00DF43F7">
        <w:rPr>
          <w:rFonts w:eastAsiaTheme="minorEastAsia"/>
          <w:color w:val="FF0000"/>
          <w:sz w:val="18"/>
          <w:szCs w:val="18"/>
        </w:rPr>
        <w:t>出版年</w:t>
      </w:r>
      <w:r w:rsidRPr="00DF43F7">
        <w:rPr>
          <w:rFonts w:eastAsiaTheme="minorEastAsia"/>
          <w:color w:val="FF0000"/>
          <w:sz w:val="18"/>
          <w:szCs w:val="18"/>
        </w:rPr>
        <w:t>:</w:t>
      </w:r>
      <w:r w:rsidRPr="00DF43F7">
        <w:rPr>
          <w:rFonts w:eastAsiaTheme="minorEastAsia"/>
          <w:color w:val="FF0000"/>
          <w:sz w:val="18"/>
          <w:szCs w:val="18"/>
        </w:rPr>
        <w:t>起止页码</w:t>
      </w:r>
    </w:p>
    <w:p w14:paraId="40E89441"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例如：全国信息与文献标准化技术委员会第</w:t>
      </w:r>
      <w:r w:rsidRPr="00DF43F7">
        <w:rPr>
          <w:rFonts w:eastAsiaTheme="minorEastAsia"/>
          <w:color w:val="000000"/>
          <w:sz w:val="18"/>
          <w:szCs w:val="18"/>
        </w:rPr>
        <w:t>6</w:t>
      </w:r>
      <w:r w:rsidRPr="00DF43F7">
        <w:rPr>
          <w:rFonts w:eastAsiaTheme="minorEastAsia"/>
          <w:color w:val="000000"/>
          <w:sz w:val="18"/>
          <w:szCs w:val="18"/>
        </w:rPr>
        <w:t>分委员会</w:t>
      </w:r>
      <w:r w:rsidRPr="00DF43F7">
        <w:rPr>
          <w:rFonts w:eastAsiaTheme="minorEastAsia"/>
          <w:color w:val="000000"/>
          <w:sz w:val="18"/>
          <w:szCs w:val="18"/>
        </w:rPr>
        <w:t>. GB/T 7714—2005</w:t>
      </w:r>
      <w:r w:rsidRPr="00DF43F7">
        <w:rPr>
          <w:rFonts w:eastAsiaTheme="minorEastAsia"/>
          <w:color w:val="000000"/>
          <w:sz w:val="18"/>
          <w:szCs w:val="18"/>
        </w:rPr>
        <w:t>文后参考文献著录规则</w:t>
      </w:r>
      <w:r w:rsidRPr="00DF43F7">
        <w:rPr>
          <w:rFonts w:eastAsiaTheme="minorEastAsia"/>
          <w:color w:val="000000"/>
          <w:sz w:val="18"/>
          <w:szCs w:val="18"/>
        </w:rPr>
        <w:t xml:space="preserve">[S]. </w:t>
      </w:r>
      <w:r w:rsidRPr="00DF43F7">
        <w:rPr>
          <w:rFonts w:eastAsiaTheme="minorEastAsia"/>
          <w:color w:val="000000"/>
          <w:sz w:val="18"/>
          <w:szCs w:val="18"/>
        </w:rPr>
        <w:t>北京中国标准出版社</w:t>
      </w:r>
      <w:r w:rsidRPr="00DF43F7">
        <w:rPr>
          <w:rFonts w:eastAsiaTheme="minorEastAsia"/>
          <w:color w:val="000000"/>
          <w:sz w:val="18"/>
          <w:szCs w:val="18"/>
        </w:rPr>
        <w:t>, 2005: 7.</w:t>
      </w:r>
    </w:p>
    <w:p w14:paraId="358C5370" w14:textId="77777777" w:rsidR="00752B8D" w:rsidRPr="00DF43F7" w:rsidRDefault="002C198C">
      <w:pPr>
        <w:pStyle w:val="a8"/>
        <w:numPr>
          <w:ilvl w:val="0"/>
          <w:numId w:val="2"/>
        </w:numPr>
        <w:tabs>
          <w:tab w:val="left" w:pos="425"/>
        </w:tabs>
        <w:spacing w:line="280" w:lineRule="exact"/>
        <w:ind w:firstLineChars="0"/>
        <w:rPr>
          <w:rFonts w:eastAsiaTheme="minorEastAsia"/>
          <w:color w:val="000000"/>
          <w:sz w:val="18"/>
          <w:szCs w:val="18"/>
        </w:rPr>
      </w:pPr>
      <w:r w:rsidRPr="00DF43F7">
        <w:rPr>
          <w:rFonts w:eastAsiaTheme="minorEastAsia"/>
          <w:color w:val="FF0000"/>
          <w:sz w:val="18"/>
          <w:szCs w:val="18"/>
        </w:rPr>
        <w:t>报纸的著录规则：作者</w:t>
      </w:r>
      <w:r w:rsidRPr="00DF43F7">
        <w:rPr>
          <w:rFonts w:eastAsiaTheme="minorEastAsia"/>
          <w:color w:val="FF0000"/>
          <w:sz w:val="18"/>
          <w:szCs w:val="18"/>
        </w:rPr>
        <w:t>.</w:t>
      </w:r>
      <w:r w:rsidRPr="00DF43F7">
        <w:rPr>
          <w:rFonts w:eastAsiaTheme="minorEastAsia"/>
          <w:color w:val="FF0000"/>
          <w:sz w:val="18"/>
          <w:szCs w:val="18"/>
        </w:rPr>
        <w:t>文章题目</w:t>
      </w:r>
      <w:r w:rsidRPr="00DF43F7">
        <w:rPr>
          <w:rFonts w:eastAsiaTheme="minorEastAsia"/>
          <w:color w:val="FF0000"/>
          <w:sz w:val="18"/>
          <w:szCs w:val="18"/>
        </w:rPr>
        <w:t>[</w:t>
      </w:r>
      <w:r w:rsidRPr="00DF43F7">
        <w:rPr>
          <w:rFonts w:eastAsiaTheme="minorEastAsia"/>
          <w:color w:val="FF0000"/>
          <w:sz w:val="18"/>
          <w:szCs w:val="18"/>
        </w:rPr>
        <w:t>文献类型标志</w:t>
      </w:r>
      <w:r w:rsidRPr="00DF43F7">
        <w:rPr>
          <w:rFonts w:eastAsiaTheme="minorEastAsia"/>
          <w:color w:val="FF0000"/>
          <w:sz w:val="18"/>
          <w:szCs w:val="18"/>
        </w:rPr>
        <w:t>/</w:t>
      </w:r>
      <w:r w:rsidRPr="00DF43F7">
        <w:rPr>
          <w:rFonts w:eastAsiaTheme="minorEastAsia"/>
          <w:color w:val="FF0000"/>
          <w:sz w:val="18"/>
          <w:szCs w:val="18"/>
        </w:rPr>
        <w:t>文献载体类型</w:t>
      </w:r>
      <w:r w:rsidRPr="00DF43F7">
        <w:rPr>
          <w:rFonts w:eastAsiaTheme="minorEastAsia"/>
          <w:color w:val="FF0000"/>
          <w:sz w:val="18"/>
          <w:szCs w:val="18"/>
        </w:rPr>
        <w:t>].</w:t>
      </w:r>
      <w:r w:rsidRPr="00DF43F7">
        <w:rPr>
          <w:rFonts w:eastAsiaTheme="minorEastAsia"/>
          <w:color w:val="FF0000"/>
          <w:sz w:val="18"/>
          <w:szCs w:val="18"/>
        </w:rPr>
        <w:t>报纸名称</w:t>
      </w:r>
      <w:r w:rsidRPr="00DF43F7">
        <w:rPr>
          <w:rFonts w:eastAsiaTheme="minorEastAsia"/>
          <w:color w:val="FF0000"/>
          <w:sz w:val="18"/>
          <w:szCs w:val="18"/>
        </w:rPr>
        <w:t>,</w:t>
      </w:r>
      <w:r w:rsidRPr="00DF43F7">
        <w:rPr>
          <w:rFonts w:eastAsiaTheme="minorEastAsia"/>
          <w:color w:val="FF0000"/>
          <w:sz w:val="18"/>
          <w:szCs w:val="18"/>
        </w:rPr>
        <w:t>发表日期</w:t>
      </w:r>
      <w:r w:rsidRPr="00DF43F7">
        <w:rPr>
          <w:rFonts w:eastAsiaTheme="minorEastAsia"/>
          <w:color w:val="FF0000"/>
          <w:sz w:val="18"/>
          <w:szCs w:val="18"/>
        </w:rPr>
        <w:t>(</w:t>
      </w:r>
      <w:r w:rsidRPr="00DF43F7">
        <w:rPr>
          <w:rFonts w:eastAsiaTheme="minorEastAsia"/>
          <w:color w:val="FF0000"/>
          <w:sz w:val="18"/>
          <w:szCs w:val="18"/>
        </w:rPr>
        <w:t>版次</w:t>
      </w:r>
      <w:r w:rsidRPr="00DF43F7">
        <w:rPr>
          <w:rFonts w:eastAsiaTheme="minorEastAsia"/>
          <w:color w:val="FF0000"/>
          <w:sz w:val="18"/>
          <w:szCs w:val="18"/>
        </w:rPr>
        <w:t>)[</w:t>
      </w:r>
      <w:r w:rsidRPr="00DF43F7">
        <w:rPr>
          <w:rFonts w:eastAsiaTheme="minorEastAsia"/>
          <w:color w:val="FF0000"/>
          <w:sz w:val="18"/>
          <w:szCs w:val="18"/>
        </w:rPr>
        <w:t>引用日期</w:t>
      </w:r>
      <w:r w:rsidRPr="00DF43F7">
        <w:rPr>
          <w:rFonts w:eastAsiaTheme="minorEastAsia"/>
          <w:color w:val="FF0000"/>
          <w:sz w:val="18"/>
          <w:szCs w:val="18"/>
        </w:rPr>
        <w:t>].</w:t>
      </w:r>
      <w:r w:rsidRPr="00DF43F7">
        <w:rPr>
          <w:rFonts w:eastAsiaTheme="minorEastAsia"/>
          <w:color w:val="FF0000"/>
          <w:sz w:val="18"/>
          <w:szCs w:val="18"/>
        </w:rPr>
        <w:t>网络访问途径</w:t>
      </w:r>
    </w:p>
    <w:p w14:paraId="6369B0A6" w14:textId="77777777" w:rsidR="00752B8D" w:rsidRPr="00DF43F7" w:rsidRDefault="002C198C">
      <w:pPr>
        <w:pStyle w:val="a8"/>
        <w:tabs>
          <w:tab w:val="left" w:pos="425"/>
        </w:tabs>
        <w:spacing w:line="280" w:lineRule="exact"/>
        <w:ind w:left="420" w:firstLineChars="0" w:firstLine="0"/>
        <w:rPr>
          <w:rFonts w:eastAsiaTheme="minorEastAsia"/>
          <w:color w:val="000000"/>
          <w:sz w:val="18"/>
          <w:szCs w:val="18"/>
        </w:rPr>
      </w:pPr>
      <w:r w:rsidRPr="00DF43F7">
        <w:rPr>
          <w:rFonts w:eastAsiaTheme="minorEastAsia"/>
          <w:color w:val="000000"/>
          <w:sz w:val="18"/>
          <w:szCs w:val="18"/>
        </w:rPr>
        <w:t>例如：王慧敏</w:t>
      </w:r>
      <w:r w:rsidRPr="00DF43F7">
        <w:rPr>
          <w:rFonts w:eastAsiaTheme="minorEastAsia"/>
          <w:color w:val="000000"/>
          <w:sz w:val="18"/>
          <w:szCs w:val="18"/>
        </w:rPr>
        <w:t xml:space="preserve">. </w:t>
      </w:r>
      <w:r w:rsidRPr="00DF43F7">
        <w:rPr>
          <w:rFonts w:eastAsiaTheme="minorEastAsia"/>
          <w:color w:val="000000"/>
          <w:sz w:val="18"/>
          <w:szCs w:val="18"/>
        </w:rPr>
        <w:t>塔里木又发现百万吨级油田</w:t>
      </w:r>
      <w:r w:rsidRPr="00DF43F7">
        <w:rPr>
          <w:rFonts w:eastAsiaTheme="minorEastAsia"/>
          <w:color w:val="000000"/>
          <w:sz w:val="18"/>
          <w:szCs w:val="18"/>
        </w:rPr>
        <w:t xml:space="preserve">[N/OL]. </w:t>
      </w:r>
      <w:r w:rsidRPr="00DF43F7">
        <w:rPr>
          <w:rFonts w:eastAsiaTheme="minorEastAsia"/>
          <w:color w:val="000000"/>
          <w:sz w:val="18"/>
          <w:szCs w:val="18"/>
        </w:rPr>
        <w:t>人民日报</w:t>
      </w:r>
      <w:r w:rsidRPr="00DF43F7">
        <w:rPr>
          <w:rFonts w:eastAsiaTheme="minorEastAsia"/>
          <w:color w:val="000000"/>
          <w:sz w:val="18"/>
          <w:szCs w:val="18"/>
        </w:rPr>
        <w:t>, 2004-01-05(2) [2008.02.06]. http://www.people daily.com/news /edition two.</w:t>
      </w:r>
    </w:p>
    <w:p w14:paraId="68AABCA6" w14:textId="77777777" w:rsidR="00752B8D" w:rsidRPr="00DF43F7" w:rsidRDefault="00752B8D">
      <w:pPr>
        <w:pStyle w:val="a8"/>
        <w:tabs>
          <w:tab w:val="left" w:pos="425"/>
        </w:tabs>
        <w:spacing w:line="280" w:lineRule="exact"/>
        <w:ind w:left="420" w:firstLineChars="0" w:firstLine="0"/>
        <w:rPr>
          <w:rFonts w:eastAsiaTheme="minorEastAsia"/>
          <w:color w:val="000000"/>
          <w:sz w:val="18"/>
          <w:szCs w:val="18"/>
        </w:rPr>
      </w:pPr>
    </w:p>
    <w:p w14:paraId="79141F2B" w14:textId="77777777" w:rsidR="00752B8D" w:rsidRPr="00DF43F7" w:rsidRDefault="00752B8D">
      <w:pPr>
        <w:tabs>
          <w:tab w:val="left" w:pos="425"/>
        </w:tabs>
        <w:spacing w:line="280" w:lineRule="exact"/>
        <w:rPr>
          <w:rFonts w:eastAsiaTheme="minorEastAsia"/>
          <w:color w:val="000000"/>
          <w:sz w:val="18"/>
          <w:szCs w:val="18"/>
        </w:rPr>
      </w:pPr>
    </w:p>
    <w:p w14:paraId="13FC9FEC" w14:textId="77777777" w:rsidR="00752B8D" w:rsidRPr="00DF43F7" w:rsidRDefault="002C198C">
      <w:pPr>
        <w:rPr>
          <w:rFonts w:eastAsiaTheme="minorEastAsia"/>
          <w:color w:val="FF0000"/>
          <w:sz w:val="18"/>
          <w:szCs w:val="18"/>
        </w:rPr>
      </w:pPr>
      <w:r w:rsidRPr="00DF43F7">
        <w:rPr>
          <w:rFonts w:eastAsiaTheme="minorEastAsia"/>
          <w:b/>
          <w:color w:val="FF0000"/>
          <w:sz w:val="18"/>
          <w:szCs w:val="18"/>
        </w:rPr>
        <w:t>文献著录规则说明：</w:t>
      </w:r>
    </w:p>
    <w:p w14:paraId="5D8FD868" w14:textId="77777777" w:rsidR="00752B8D" w:rsidRPr="00DF43F7" w:rsidRDefault="002C198C">
      <w:pPr>
        <w:pStyle w:val="a8"/>
        <w:numPr>
          <w:ilvl w:val="0"/>
          <w:numId w:val="3"/>
        </w:numPr>
        <w:spacing w:line="240" w:lineRule="exact"/>
        <w:ind w:firstLineChars="0"/>
        <w:rPr>
          <w:rFonts w:eastAsiaTheme="minorEastAsia"/>
          <w:color w:val="FF0000"/>
          <w:sz w:val="18"/>
          <w:szCs w:val="18"/>
        </w:rPr>
      </w:pPr>
      <w:r w:rsidRPr="00DF43F7">
        <w:rPr>
          <w:rFonts w:eastAsiaTheme="minorEastAsia"/>
          <w:color w:val="FF0000"/>
          <w:sz w:val="18"/>
          <w:szCs w:val="18"/>
        </w:rPr>
        <w:t>本刊采用顺序编码制，即按照文献引用的先后顺序依次列出文献，在论文中的引文出处右上角标上顺序码。应</w:t>
      </w:r>
      <w:r w:rsidRPr="00DF43F7">
        <w:rPr>
          <w:rFonts w:eastAsiaTheme="minorEastAsia"/>
          <w:color w:val="FF0000"/>
          <w:sz w:val="18"/>
          <w:szCs w:val="18"/>
        </w:rPr>
        <w:lastRenderedPageBreak/>
        <w:t>引用所有的参考文献。</w:t>
      </w:r>
    </w:p>
    <w:p w14:paraId="726DE60B" w14:textId="77777777" w:rsidR="00752B8D" w:rsidRPr="00DF43F7" w:rsidRDefault="002C198C">
      <w:pPr>
        <w:pStyle w:val="a8"/>
        <w:numPr>
          <w:ilvl w:val="0"/>
          <w:numId w:val="3"/>
        </w:numPr>
        <w:spacing w:line="240" w:lineRule="exact"/>
        <w:ind w:firstLineChars="0"/>
        <w:rPr>
          <w:rFonts w:eastAsiaTheme="minorEastAsia"/>
          <w:color w:val="FF0000"/>
          <w:sz w:val="18"/>
          <w:szCs w:val="18"/>
        </w:rPr>
      </w:pPr>
      <w:r w:rsidRPr="00DF43F7">
        <w:rPr>
          <w:rFonts w:eastAsiaTheme="minorEastAsia"/>
          <w:color w:val="FF0000"/>
          <w:sz w:val="18"/>
          <w:szCs w:val="18"/>
        </w:rPr>
        <w:t>未公开发表的资料或者私人通讯不作为文献列出，可在文中用括号注明。</w:t>
      </w:r>
    </w:p>
    <w:p w14:paraId="7D1F3325" w14:textId="77777777" w:rsidR="00752B8D" w:rsidRPr="00DF43F7" w:rsidRDefault="002C198C">
      <w:pPr>
        <w:pStyle w:val="a8"/>
        <w:numPr>
          <w:ilvl w:val="0"/>
          <w:numId w:val="3"/>
        </w:numPr>
        <w:spacing w:line="240" w:lineRule="exact"/>
        <w:ind w:firstLineChars="0"/>
        <w:rPr>
          <w:rFonts w:eastAsiaTheme="minorEastAsia"/>
          <w:color w:val="FF0000"/>
          <w:sz w:val="18"/>
          <w:szCs w:val="18"/>
        </w:rPr>
      </w:pPr>
      <w:r w:rsidRPr="00DF43F7">
        <w:rPr>
          <w:rFonts w:eastAsiaTheme="minorEastAsia"/>
          <w:color w:val="FF0000"/>
          <w:sz w:val="18"/>
          <w:szCs w:val="18"/>
        </w:rPr>
        <w:t>多位作者姓名之间由</w:t>
      </w:r>
      <w:r w:rsidRPr="00DF43F7">
        <w:rPr>
          <w:rFonts w:eastAsiaTheme="minorEastAsia"/>
          <w:color w:val="FF0000"/>
          <w:sz w:val="18"/>
          <w:szCs w:val="18"/>
        </w:rPr>
        <w:t>“,”</w:t>
      </w:r>
      <w:r w:rsidRPr="00DF43F7">
        <w:rPr>
          <w:rFonts w:eastAsiaTheme="minorEastAsia"/>
          <w:color w:val="FF0000"/>
          <w:sz w:val="18"/>
          <w:szCs w:val="18"/>
        </w:rPr>
        <w:t>分开</w:t>
      </w:r>
      <w:r w:rsidRPr="00DF43F7">
        <w:rPr>
          <w:rFonts w:eastAsiaTheme="minorEastAsia"/>
          <w:color w:val="FF0000"/>
          <w:sz w:val="18"/>
          <w:szCs w:val="18"/>
        </w:rPr>
        <w:t>,</w:t>
      </w:r>
      <w:r w:rsidRPr="00DF43F7">
        <w:rPr>
          <w:rFonts w:eastAsiaTheme="minorEastAsia"/>
          <w:color w:val="FF0000"/>
          <w:sz w:val="18"/>
          <w:szCs w:val="18"/>
        </w:rPr>
        <w:t>三位作者之后用</w:t>
      </w:r>
      <w:r w:rsidRPr="00DF43F7">
        <w:rPr>
          <w:rFonts w:eastAsiaTheme="minorEastAsia"/>
          <w:color w:val="FF0000"/>
          <w:sz w:val="18"/>
          <w:szCs w:val="18"/>
        </w:rPr>
        <w:t>“,</w:t>
      </w:r>
      <w:r w:rsidRPr="00DF43F7">
        <w:rPr>
          <w:rFonts w:eastAsiaTheme="minorEastAsia"/>
          <w:color w:val="FF0000"/>
          <w:sz w:val="18"/>
          <w:szCs w:val="18"/>
        </w:rPr>
        <w:t>等</w:t>
      </w:r>
      <w:r w:rsidRPr="00DF43F7">
        <w:rPr>
          <w:rFonts w:eastAsiaTheme="minorEastAsia"/>
          <w:color w:val="FF0000"/>
          <w:sz w:val="18"/>
          <w:szCs w:val="18"/>
        </w:rPr>
        <w:t>”</w:t>
      </w:r>
      <w:r w:rsidRPr="00DF43F7">
        <w:rPr>
          <w:rFonts w:eastAsiaTheme="minorEastAsia"/>
          <w:color w:val="FF0000"/>
          <w:sz w:val="18"/>
          <w:szCs w:val="18"/>
        </w:rPr>
        <w:t>表示</w:t>
      </w:r>
      <w:r w:rsidRPr="00DF43F7">
        <w:rPr>
          <w:rFonts w:eastAsiaTheme="minorEastAsia"/>
          <w:color w:val="FF0000"/>
          <w:sz w:val="18"/>
          <w:szCs w:val="18"/>
        </w:rPr>
        <w:t>,</w:t>
      </w:r>
      <w:r w:rsidRPr="00DF43F7">
        <w:rPr>
          <w:rFonts w:eastAsiaTheme="minorEastAsia"/>
          <w:color w:val="FF0000"/>
          <w:sz w:val="18"/>
          <w:szCs w:val="18"/>
        </w:rPr>
        <w:t>英文文献中三个人之后用</w:t>
      </w:r>
      <w:r w:rsidRPr="00DF43F7">
        <w:rPr>
          <w:rFonts w:eastAsiaTheme="minorEastAsia"/>
          <w:color w:val="FF0000"/>
          <w:sz w:val="18"/>
          <w:szCs w:val="18"/>
        </w:rPr>
        <w:t xml:space="preserve">“, et al. ”. </w:t>
      </w:r>
      <w:r w:rsidRPr="00DF43F7">
        <w:rPr>
          <w:rFonts w:eastAsiaTheme="minorEastAsia"/>
          <w:color w:val="FF0000"/>
          <w:sz w:val="18"/>
          <w:szCs w:val="18"/>
        </w:rPr>
        <w:t>两个字的姓名之间空一格，如</w:t>
      </w:r>
      <w:r w:rsidRPr="00DF43F7">
        <w:rPr>
          <w:rFonts w:eastAsiaTheme="minorEastAsia"/>
          <w:color w:val="FF0000"/>
          <w:sz w:val="18"/>
          <w:szCs w:val="18"/>
        </w:rPr>
        <w:t>:</w:t>
      </w:r>
      <w:r w:rsidRPr="00DF43F7">
        <w:rPr>
          <w:rFonts w:eastAsiaTheme="minorEastAsia"/>
          <w:color w:val="FF0000"/>
          <w:sz w:val="18"/>
          <w:szCs w:val="18"/>
        </w:rPr>
        <w:t>张</w:t>
      </w:r>
      <w:r w:rsidRPr="00DF43F7">
        <w:rPr>
          <w:rFonts w:eastAsiaTheme="minorEastAsia"/>
          <w:color w:val="FF0000"/>
          <w:sz w:val="18"/>
          <w:szCs w:val="18"/>
        </w:rPr>
        <w:t xml:space="preserve"> </w:t>
      </w:r>
      <w:r w:rsidRPr="00DF43F7">
        <w:rPr>
          <w:rFonts w:eastAsiaTheme="minorEastAsia"/>
          <w:color w:val="FF0000"/>
          <w:sz w:val="18"/>
          <w:szCs w:val="18"/>
        </w:rPr>
        <w:t>涛</w:t>
      </w:r>
      <w:r w:rsidRPr="00DF43F7">
        <w:rPr>
          <w:rFonts w:eastAsiaTheme="minorEastAsia"/>
          <w:color w:val="FF0000"/>
          <w:sz w:val="18"/>
          <w:szCs w:val="18"/>
        </w:rPr>
        <w:t>,</w:t>
      </w:r>
      <w:r w:rsidRPr="00DF43F7">
        <w:rPr>
          <w:rFonts w:eastAsiaTheme="minorEastAsia"/>
          <w:color w:val="FF0000"/>
          <w:sz w:val="18"/>
          <w:szCs w:val="18"/>
        </w:rPr>
        <w:t>外文作者姓名中的缩写大写字母间不用</w:t>
      </w:r>
      <w:r w:rsidRPr="00DF43F7">
        <w:rPr>
          <w:rFonts w:eastAsiaTheme="minorEastAsia"/>
          <w:color w:val="FF0000"/>
          <w:sz w:val="18"/>
          <w:szCs w:val="18"/>
        </w:rPr>
        <w:t>“.”</w:t>
      </w:r>
      <w:r w:rsidRPr="00DF43F7">
        <w:rPr>
          <w:rFonts w:eastAsiaTheme="minorEastAsia"/>
          <w:color w:val="FF0000"/>
          <w:sz w:val="18"/>
          <w:szCs w:val="18"/>
        </w:rPr>
        <w:t>表示</w:t>
      </w:r>
      <w:r w:rsidRPr="00DF43F7">
        <w:rPr>
          <w:rFonts w:eastAsiaTheme="minorEastAsia"/>
          <w:color w:val="FF0000"/>
          <w:sz w:val="18"/>
          <w:szCs w:val="18"/>
        </w:rPr>
        <w:t>,</w:t>
      </w:r>
      <w:r w:rsidRPr="00DF43F7">
        <w:rPr>
          <w:rFonts w:eastAsiaTheme="minorEastAsia"/>
          <w:color w:val="FF0000"/>
          <w:sz w:val="18"/>
          <w:szCs w:val="18"/>
        </w:rPr>
        <w:t>如</w:t>
      </w:r>
      <w:r w:rsidRPr="00DF43F7">
        <w:rPr>
          <w:rFonts w:eastAsiaTheme="minorEastAsia"/>
          <w:color w:val="FF0000"/>
          <w:sz w:val="18"/>
          <w:szCs w:val="18"/>
        </w:rPr>
        <w:t xml:space="preserve">: Olson H.A. </w:t>
      </w:r>
      <w:r w:rsidRPr="00DF43F7">
        <w:rPr>
          <w:rFonts w:eastAsiaTheme="minorEastAsia"/>
          <w:color w:val="FF0000"/>
          <w:sz w:val="18"/>
          <w:szCs w:val="18"/>
        </w:rPr>
        <w:t>写成</w:t>
      </w:r>
      <w:r w:rsidRPr="00DF43F7">
        <w:rPr>
          <w:rFonts w:eastAsiaTheme="minorEastAsia"/>
          <w:color w:val="FF0000"/>
          <w:sz w:val="18"/>
          <w:szCs w:val="18"/>
        </w:rPr>
        <w:t>Olson HA</w:t>
      </w:r>
      <w:r w:rsidRPr="00DF43F7">
        <w:rPr>
          <w:rFonts w:eastAsiaTheme="minorEastAsia"/>
          <w:color w:val="FF0000"/>
          <w:sz w:val="18"/>
          <w:szCs w:val="18"/>
        </w:rPr>
        <w:t>。</w:t>
      </w:r>
    </w:p>
    <w:p w14:paraId="30FA1C16" w14:textId="77777777" w:rsidR="00752B8D" w:rsidRPr="00DF43F7" w:rsidRDefault="002C198C">
      <w:pPr>
        <w:pStyle w:val="a8"/>
        <w:numPr>
          <w:ilvl w:val="0"/>
          <w:numId w:val="3"/>
        </w:numPr>
        <w:tabs>
          <w:tab w:val="left" w:pos="360"/>
        </w:tabs>
        <w:spacing w:line="240" w:lineRule="exact"/>
        <w:ind w:firstLineChars="0"/>
        <w:rPr>
          <w:rFonts w:eastAsiaTheme="minorEastAsia"/>
          <w:color w:val="000000"/>
          <w:sz w:val="18"/>
          <w:szCs w:val="18"/>
        </w:rPr>
      </w:pPr>
      <w:r w:rsidRPr="00DF43F7">
        <w:rPr>
          <w:rFonts w:eastAsiaTheme="minorEastAsia"/>
          <w:color w:val="FF0000"/>
          <w:sz w:val="18"/>
          <w:szCs w:val="18"/>
        </w:rPr>
        <w:t>注意文献著录格式中标点符号的使用。中文参考文献为：宋体</w:t>
      </w:r>
      <w:r w:rsidRPr="00DF43F7">
        <w:rPr>
          <w:rFonts w:eastAsiaTheme="minorEastAsia"/>
          <w:color w:val="FF0000"/>
          <w:sz w:val="18"/>
          <w:szCs w:val="18"/>
        </w:rPr>
        <w:t>,</w:t>
      </w:r>
      <w:r w:rsidRPr="00DF43F7">
        <w:rPr>
          <w:rFonts w:eastAsiaTheme="minorEastAsia"/>
          <w:color w:val="FF0000"/>
          <w:sz w:val="18"/>
          <w:szCs w:val="18"/>
        </w:rPr>
        <w:t>小</w:t>
      </w:r>
      <w:r w:rsidRPr="00DF43F7">
        <w:rPr>
          <w:rFonts w:eastAsiaTheme="minorEastAsia"/>
          <w:color w:val="FF0000"/>
          <w:sz w:val="18"/>
          <w:szCs w:val="18"/>
        </w:rPr>
        <w:t>5</w:t>
      </w:r>
      <w:r w:rsidRPr="00DF43F7">
        <w:rPr>
          <w:rFonts w:eastAsiaTheme="minorEastAsia"/>
          <w:color w:val="FF0000"/>
          <w:sz w:val="18"/>
          <w:szCs w:val="18"/>
        </w:rPr>
        <w:t>号</w:t>
      </w:r>
      <w:r w:rsidRPr="00DF43F7">
        <w:rPr>
          <w:rFonts w:eastAsiaTheme="minorEastAsia"/>
          <w:color w:val="FF0000"/>
          <w:sz w:val="18"/>
          <w:szCs w:val="18"/>
        </w:rPr>
        <w:t>;</w:t>
      </w:r>
      <w:r w:rsidRPr="00DF43F7">
        <w:rPr>
          <w:rFonts w:eastAsiaTheme="minorEastAsia"/>
          <w:color w:val="FF0000"/>
          <w:sz w:val="18"/>
          <w:szCs w:val="18"/>
        </w:rPr>
        <w:t>英文参考文献为</w:t>
      </w:r>
      <w:r w:rsidRPr="00DF43F7">
        <w:rPr>
          <w:rFonts w:eastAsiaTheme="minorEastAsia"/>
          <w:color w:val="FF0000"/>
          <w:sz w:val="18"/>
          <w:szCs w:val="18"/>
        </w:rPr>
        <w:t>:Times New Roman</w:t>
      </w:r>
      <w:r w:rsidRPr="00DF43F7">
        <w:rPr>
          <w:rFonts w:eastAsiaTheme="minorEastAsia"/>
          <w:color w:val="FF0000"/>
          <w:sz w:val="18"/>
          <w:szCs w:val="18"/>
        </w:rPr>
        <w:t>字体</w:t>
      </w:r>
      <w:r w:rsidRPr="00DF43F7">
        <w:rPr>
          <w:rFonts w:eastAsiaTheme="minorEastAsia"/>
          <w:color w:val="FF0000"/>
          <w:sz w:val="18"/>
          <w:szCs w:val="18"/>
        </w:rPr>
        <w:t>,</w:t>
      </w:r>
      <w:r w:rsidRPr="00DF43F7">
        <w:rPr>
          <w:rFonts w:eastAsiaTheme="minorEastAsia"/>
          <w:color w:val="FF0000"/>
          <w:sz w:val="18"/>
          <w:szCs w:val="18"/>
        </w:rPr>
        <w:t>小</w:t>
      </w:r>
      <w:r w:rsidRPr="00DF43F7">
        <w:rPr>
          <w:rFonts w:eastAsiaTheme="minorEastAsia"/>
          <w:color w:val="FF0000"/>
          <w:sz w:val="18"/>
          <w:szCs w:val="18"/>
        </w:rPr>
        <w:t>5</w:t>
      </w:r>
      <w:r w:rsidRPr="00DF43F7">
        <w:rPr>
          <w:rFonts w:eastAsiaTheme="minorEastAsia"/>
          <w:color w:val="FF0000"/>
          <w:sz w:val="18"/>
          <w:szCs w:val="18"/>
        </w:rPr>
        <w:t>号</w:t>
      </w:r>
      <w:r w:rsidRPr="00DF43F7">
        <w:rPr>
          <w:rFonts w:eastAsiaTheme="minorEastAsia"/>
          <w:color w:val="FF0000"/>
          <w:sz w:val="18"/>
          <w:szCs w:val="18"/>
        </w:rPr>
        <w:t>,</w:t>
      </w:r>
      <w:r w:rsidRPr="00DF43F7">
        <w:rPr>
          <w:rFonts w:eastAsiaTheme="minorEastAsia"/>
          <w:color w:val="FF0000"/>
          <w:sz w:val="18"/>
          <w:szCs w:val="18"/>
        </w:rPr>
        <w:t>行间距</w:t>
      </w:r>
      <w:r w:rsidRPr="00DF43F7">
        <w:rPr>
          <w:rFonts w:eastAsiaTheme="minorEastAsia"/>
          <w:color w:val="FF0000"/>
          <w:sz w:val="18"/>
          <w:szCs w:val="18"/>
        </w:rPr>
        <w:t>“</w:t>
      </w:r>
      <w:r w:rsidRPr="00DF43F7">
        <w:rPr>
          <w:rFonts w:eastAsiaTheme="minorEastAsia"/>
          <w:color w:val="FF0000"/>
          <w:sz w:val="18"/>
          <w:szCs w:val="18"/>
        </w:rPr>
        <w:t>固定值</w:t>
      </w:r>
      <w:r w:rsidRPr="00DF43F7">
        <w:rPr>
          <w:rFonts w:eastAsiaTheme="minorEastAsia"/>
          <w:color w:val="FF0000"/>
          <w:sz w:val="18"/>
          <w:szCs w:val="18"/>
        </w:rPr>
        <w:t>”14</w:t>
      </w:r>
      <w:r w:rsidRPr="00DF43F7">
        <w:rPr>
          <w:rFonts w:eastAsiaTheme="minorEastAsia"/>
          <w:color w:val="FF0000"/>
          <w:sz w:val="18"/>
          <w:szCs w:val="18"/>
        </w:rPr>
        <w:t>磅</w:t>
      </w:r>
      <w:r w:rsidRPr="00DF43F7">
        <w:rPr>
          <w:rFonts w:eastAsiaTheme="minorEastAsia"/>
          <w:color w:val="FF0000"/>
          <w:sz w:val="18"/>
          <w:szCs w:val="18"/>
        </w:rPr>
        <w:t>.</w:t>
      </w:r>
    </w:p>
    <w:p w14:paraId="52B6FF85" w14:textId="3D10D515" w:rsidR="00752B8D" w:rsidRPr="00DF43F7" w:rsidRDefault="002C198C" w:rsidP="00306C2D">
      <w:pPr>
        <w:pStyle w:val="a8"/>
        <w:numPr>
          <w:ilvl w:val="0"/>
          <w:numId w:val="3"/>
        </w:numPr>
        <w:tabs>
          <w:tab w:val="left" w:pos="360"/>
        </w:tabs>
        <w:spacing w:line="240" w:lineRule="exact"/>
        <w:ind w:firstLineChars="0"/>
        <w:rPr>
          <w:rFonts w:eastAsiaTheme="minorEastAsia"/>
          <w:color w:val="FF0000"/>
          <w:sz w:val="18"/>
          <w:szCs w:val="18"/>
        </w:rPr>
      </w:pPr>
      <w:r w:rsidRPr="00DF43F7">
        <w:rPr>
          <w:rFonts w:eastAsiaTheme="minorEastAsia"/>
          <w:color w:val="FF0000"/>
          <w:sz w:val="18"/>
          <w:szCs w:val="18"/>
        </w:rPr>
        <w:t>文献著录中涉及到的名词释义：</w:t>
      </w:r>
      <w:r w:rsidRPr="00DF43F7">
        <w:rPr>
          <w:rFonts w:eastAsiaTheme="minorEastAsia"/>
          <w:color w:val="FF0000"/>
          <w:sz w:val="18"/>
          <w:szCs w:val="18"/>
        </w:rPr>
        <w:t>“</w:t>
      </w:r>
      <w:r w:rsidRPr="00DF43F7">
        <w:rPr>
          <w:rFonts w:eastAsiaTheme="minorEastAsia"/>
          <w:b/>
          <w:color w:val="FF0000"/>
          <w:sz w:val="18"/>
          <w:szCs w:val="18"/>
          <w:highlight w:val="cyan"/>
        </w:rPr>
        <w:t>文献类型标志代码</w:t>
      </w:r>
      <w:r w:rsidRPr="00DF43F7">
        <w:rPr>
          <w:rFonts w:eastAsiaTheme="minorEastAsia"/>
          <w:color w:val="FF0000"/>
          <w:sz w:val="18"/>
          <w:szCs w:val="18"/>
        </w:rPr>
        <w:t>”</w:t>
      </w:r>
      <w:r w:rsidRPr="00DF43F7">
        <w:rPr>
          <w:rFonts w:eastAsiaTheme="minorEastAsia"/>
          <w:color w:val="FF0000"/>
          <w:sz w:val="18"/>
          <w:szCs w:val="18"/>
        </w:rPr>
        <w:t>：普通图书</w:t>
      </w:r>
      <w:r w:rsidRPr="00DF43F7">
        <w:rPr>
          <w:rFonts w:eastAsiaTheme="minorEastAsia"/>
          <w:color w:val="FF0000"/>
          <w:sz w:val="18"/>
          <w:szCs w:val="18"/>
        </w:rPr>
        <w:t xml:space="preserve">——M; </w:t>
      </w:r>
      <w:r w:rsidRPr="00DF43F7">
        <w:rPr>
          <w:rFonts w:eastAsiaTheme="minorEastAsia"/>
          <w:color w:val="FF0000"/>
          <w:sz w:val="18"/>
          <w:szCs w:val="18"/>
        </w:rPr>
        <w:t>会议录</w:t>
      </w:r>
      <w:r w:rsidRPr="00DF43F7">
        <w:rPr>
          <w:rFonts w:eastAsiaTheme="minorEastAsia"/>
          <w:color w:val="FF0000"/>
          <w:sz w:val="18"/>
          <w:szCs w:val="18"/>
        </w:rPr>
        <w:t xml:space="preserve">——C; </w:t>
      </w:r>
      <w:r w:rsidRPr="00DF43F7">
        <w:rPr>
          <w:rFonts w:eastAsiaTheme="minorEastAsia"/>
          <w:color w:val="FF0000"/>
          <w:sz w:val="18"/>
          <w:szCs w:val="18"/>
        </w:rPr>
        <w:t>汇编</w:t>
      </w:r>
      <w:r w:rsidRPr="00DF43F7">
        <w:rPr>
          <w:rFonts w:eastAsiaTheme="minorEastAsia"/>
          <w:color w:val="FF0000"/>
          <w:sz w:val="18"/>
          <w:szCs w:val="18"/>
        </w:rPr>
        <w:t xml:space="preserve">——G; </w:t>
      </w:r>
      <w:r w:rsidRPr="00DF43F7">
        <w:rPr>
          <w:rFonts w:eastAsiaTheme="minorEastAsia"/>
          <w:color w:val="FF0000"/>
          <w:sz w:val="18"/>
          <w:szCs w:val="18"/>
        </w:rPr>
        <w:t>报纸</w:t>
      </w:r>
      <w:r w:rsidRPr="00DF43F7">
        <w:rPr>
          <w:rFonts w:eastAsiaTheme="minorEastAsia"/>
          <w:color w:val="FF0000"/>
          <w:sz w:val="18"/>
          <w:szCs w:val="18"/>
        </w:rPr>
        <w:t xml:space="preserve">——N; </w:t>
      </w:r>
      <w:r w:rsidRPr="00DF43F7">
        <w:rPr>
          <w:rFonts w:eastAsiaTheme="minorEastAsia"/>
          <w:color w:val="FF0000"/>
          <w:sz w:val="18"/>
          <w:szCs w:val="18"/>
        </w:rPr>
        <w:t>期刊</w:t>
      </w:r>
      <w:r w:rsidRPr="00DF43F7">
        <w:rPr>
          <w:rFonts w:eastAsiaTheme="minorEastAsia"/>
          <w:color w:val="FF0000"/>
          <w:sz w:val="18"/>
          <w:szCs w:val="18"/>
        </w:rPr>
        <w:t xml:space="preserve">——J; </w:t>
      </w:r>
      <w:r w:rsidRPr="00DF43F7">
        <w:rPr>
          <w:rFonts w:eastAsiaTheme="minorEastAsia"/>
          <w:color w:val="FF0000"/>
          <w:sz w:val="18"/>
          <w:szCs w:val="18"/>
        </w:rPr>
        <w:t>学位论文</w:t>
      </w:r>
      <w:r w:rsidRPr="00DF43F7">
        <w:rPr>
          <w:rFonts w:eastAsiaTheme="minorEastAsia"/>
          <w:color w:val="FF0000"/>
          <w:sz w:val="18"/>
          <w:szCs w:val="18"/>
        </w:rPr>
        <w:t xml:space="preserve">——D; </w:t>
      </w:r>
      <w:r w:rsidRPr="00DF43F7">
        <w:rPr>
          <w:rFonts w:eastAsiaTheme="minorEastAsia"/>
          <w:color w:val="FF0000"/>
          <w:sz w:val="18"/>
          <w:szCs w:val="18"/>
        </w:rPr>
        <w:t>报告</w:t>
      </w:r>
      <w:r w:rsidRPr="00DF43F7">
        <w:rPr>
          <w:rFonts w:eastAsiaTheme="minorEastAsia"/>
          <w:color w:val="FF0000"/>
          <w:sz w:val="18"/>
          <w:szCs w:val="18"/>
        </w:rPr>
        <w:t xml:space="preserve">——R; </w:t>
      </w:r>
      <w:r w:rsidRPr="00DF43F7">
        <w:rPr>
          <w:rFonts w:eastAsiaTheme="minorEastAsia"/>
          <w:color w:val="FF0000"/>
          <w:sz w:val="18"/>
          <w:szCs w:val="18"/>
        </w:rPr>
        <w:t>标准</w:t>
      </w:r>
      <w:r w:rsidRPr="00DF43F7">
        <w:rPr>
          <w:rFonts w:eastAsiaTheme="minorEastAsia"/>
          <w:color w:val="FF0000"/>
          <w:sz w:val="18"/>
          <w:szCs w:val="18"/>
        </w:rPr>
        <w:t xml:space="preserve">——S; </w:t>
      </w:r>
      <w:r w:rsidRPr="00DF43F7">
        <w:rPr>
          <w:rFonts w:eastAsiaTheme="minorEastAsia"/>
          <w:color w:val="FF0000"/>
          <w:sz w:val="18"/>
          <w:szCs w:val="18"/>
        </w:rPr>
        <w:t>专利</w:t>
      </w:r>
      <w:r w:rsidRPr="00DF43F7">
        <w:rPr>
          <w:rFonts w:eastAsiaTheme="minorEastAsia"/>
          <w:color w:val="FF0000"/>
          <w:sz w:val="18"/>
          <w:szCs w:val="18"/>
        </w:rPr>
        <w:t xml:space="preserve">——P; </w:t>
      </w:r>
      <w:r w:rsidRPr="00DF43F7">
        <w:rPr>
          <w:rFonts w:eastAsiaTheme="minorEastAsia"/>
          <w:color w:val="FF0000"/>
          <w:sz w:val="18"/>
          <w:szCs w:val="18"/>
        </w:rPr>
        <w:t>数据库</w:t>
      </w:r>
      <w:r w:rsidRPr="00DF43F7">
        <w:rPr>
          <w:rFonts w:eastAsiaTheme="minorEastAsia"/>
          <w:color w:val="FF0000"/>
          <w:sz w:val="18"/>
          <w:szCs w:val="18"/>
        </w:rPr>
        <w:t xml:space="preserve">——DB; </w:t>
      </w:r>
      <w:r w:rsidRPr="00DF43F7">
        <w:rPr>
          <w:rFonts w:eastAsiaTheme="minorEastAsia"/>
          <w:color w:val="FF0000"/>
          <w:sz w:val="18"/>
          <w:szCs w:val="18"/>
        </w:rPr>
        <w:t>计算机程序</w:t>
      </w:r>
      <w:r w:rsidRPr="00DF43F7">
        <w:rPr>
          <w:rFonts w:eastAsiaTheme="minorEastAsia"/>
          <w:color w:val="FF0000"/>
          <w:sz w:val="18"/>
          <w:szCs w:val="18"/>
        </w:rPr>
        <w:t xml:space="preserve">——CP; </w:t>
      </w:r>
      <w:r w:rsidRPr="00DF43F7">
        <w:rPr>
          <w:rFonts w:eastAsiaTheme="minorEastAsia"/>
          <w:color w:val="FF0000"/>
          <w:sz w:val="18"/>
          <w:szCs w:val="18"/>
        </w:rPr>
        <w:t>电子公告</w:t>
      </w:r>
      <w:r w:rsidRPr="00DF43F7">
        <w:rPr>
          <w:rFonts w:eastAsiaTheme="minorEastAsia"/>
          <w:color w:val="FF0000"/>
          <w:sz w:val="18"/>
          <w:szCs w:val="18"/>
        </w:rPr>
        <w:t>——EB</w:t>
      </w:r>
      <w:r w:rsidRPr="00DF43F7">
        <w:rPr>
          <w:rFonts w:eastAsiaTheme="minorEastAsia"/>
          <w:color w:val="FF0000"/>
          <w:sz w:val="18"/>
          <w:szCs w:val="18"/>
        </w:rPr>
        <w:t>。</w:t>
      </w:r>
      <w:r w:rsidRPr="00DF43F7">
        <w:rPr>
          <w:rFonts w:eastAsiaTheme="minorEastAsia"/>
          <w:color w:val="FF0000"/>
          <w:sz w:val="18"/>
          <w:szCs w:val="18"/>
        </w:rPr>
        <w:t>“</w:t>
      </w:r>
      <w:r w:rsidRPr="00DF43F7">
        <w:rPr>
          <w:rFonts w:eastAsiaTheme="minorEastAsia"/>
          <w:b/>
          <w:color w:val="FF0000"/>
          <w:sz w:val="18"/>
          <w:szCs w:val="18"/>
          <w:highlight w:val="cyan"/>
        </w:rPr>
        <w:t>其他责任者</w:t>
      </w:r>
      <w:r w:rsidRPr="00DF43F7">
        <w:rPr>
          <w:rFonts w:eastAsiaTheme="minorEastAsia"/>
          <w:color w:val="FF0000"/>
          <w:sz w:val="18"/>
          <w:szCs w:val="18"/>
        </w:rPr>
        <w:t>”</w:t>
      </w:r>
      <w:r w:rsidRPr="00DF43F7">
        <w:rPr>
          <w:rFonts w:eastAsiaTheme="minorEastAsia"/>
          <w:color w:val="FF0000"/>
          <w:sz w:val="18"/>
          <w:szCs w:val="18"/>
        </w:rPr>
        <w:t>可以为：翻译者、插图者、改写者、修订者、改编者、编撰者等。</w:t>
      </w:r>
      <w:r w:rsidRPr="00DF43F7">
        <w:rPr>
          <w:rFonts w:eastAsiaTheme="minorEastAsia"/>
          <w:color w:val="FF0000"/>
          <w:sz w:val="18"/>
          <w:szCs w:val="18"/>
        </w:rPr>
        <w:t>“</w:t>
      </w:r>
      <w:r w:rsidRPr="00DF43F7">
        <w:rPr>
          <w:rFonts w:eastAsiaTheme="minorEastAsia"/>
          <w:b/>
          <w:color w:val="FF0000"/>
          <w:sz w:val="18"/>
          <w:szCs w:val="18"/>
          <w:highlight w:val="cyan"/>
        </w:rPr>
        <w:t>版本项</w:t>
      </w:r>
      <w:r w:rsidRPr="00DF43F7">
        <w:rPr>
          <w:rFonts w:eastAsiaTheme="minorEastAsia"/>
          <w:color w:val="FF0000"/>
          <w:sz w:val="18"/>
          <w:szCs w:val="18"/>
        </w:rPr>
        <w:t>”</w:t>
      </w:r>
      <w:r w:rsidRPr="00DF43F7">
        <w:rPr>
          <w:rFonts w:eastAsiaTheme="minorEastAsia"/>
          <w:color w:val="FF0000"/>
          <w:sz w:val="18"/>
          <w:szCs w:val="18"/>
        </w:rPr>
        <w:t>：第</w:t>
      </w:r>
      <w:r w:rsidRPr="00DF43F7">
        <w:rPr>
          <w:rFonts w:eastAsiaTheme="minorEastAsia"/>
          <w:color w:val="FF0000"/>
          <w:sz w:val="18"/>
          <w:szCs w:val="18"/>
        </w:rPr>
        <w:t>2</w:t>
      </w:r>
      <w:r w:rsidRPr="00DF43F7">
        <w:rPr>
          <w:rFonts w:eastAsiaTheme="minorEastAsia"/>
          <w:color w:val="FF0000"/>
          <w:sz w:val="18"/>
          <w:szCs w:val="18"/>
        </w:rPr>
        <w:t>版及其以后的版本项标注，第一版无需标注。</w:t>
      </w:r>
    </w:p>
    <w:p w14:paraId="171EB15A" w14:textId="77777777" w:rsidR="00306C2D" w:rsidRPr="00DF43F7" w:rsidRDefault="00306C2D" w:rsidP="00306C2D">
      <w:pPr>
        <w:pStyle w:val="a8"/>
        <w:numPr>
          <w:ilvl w:val="0"/>
          <w:numId w:val="3"/>
        </w:numPr>
        <w:tabs>
          <w:tab w:val="left" w:pos="360"/>
        </w:tabs>
        <w:spacing w:line="240" w:lineRule="exact"/>
        <w:ind w:firstLineChars="0"/>
        <w:rPr>
          <w:rFonts w:eastAsiaTheme="minorEastAsia"/>
          <w:color w:val="FF0000"/>
          <w:sz w:val="18"/>
          <w:szCs w:val="18"/>
        </w:rPr>
      </w:pPr>
    </w:p>
    <w:p w14:paraId="2B997934" w14:textId="77777777" w:rsidR="00306C2D" w:rsidRPr="00DF43F7" w:rsidRDefault="00306C2D" w:rsidP="00306C2D">
      <w:pPr>
        <w:jc w:val="center"/>
        <w:rPr>
          <w:rFonts w:eastAsiaTheme="minorEastAsia"/>
          <w:b/>
          <w:color w:val="EE0000"/>
          <w:sz w:val="32"/>
          <w:szCs w:val="32"/>
        </w:rPr>
      </w:pPr>
    </w:p>
    <w:p w14:paraId="3540755F" w14:textId="77777777" w:rsidR="00306C2D" w:rsidRPr="00DF43F7" w:rsidRDefault="00306C2D" w:rsidP="00306C2D">
      <w:pPr>
        <w:spacing w:line="240" w:lineRule="exact"/>
        <w:rPr>
          <w:rFonts w:eastAsiaTheme="minorEastAsia"/>
          <w:b/>
          <w:szCs w:val="21"/>
        </w:rPr>
      </w:pPr>
    </w:p>
    <w:p w14:paraId="51756443" w14:textId="315A54EF" w:rsidR="00752B8D" w:rsidRPr="00DF43F7" w:rsidRDefault="002C198C" w:rsidP="00306C2D">
      <w:pPr>
        <w:rPr>
          <w:rFonts w:eastAsiaTheme="minorEastAsia"/>
          <w:szCs w:val="21"/>
        </w:rPr>
      </w:pPr>
      <w:r w:rsidRPr="00DF43F7">
        <w:rPr>
          <w:rFonts w:eastAsiaTheme="minorEastAsia"/>
          <w:b/>
          <w:szCs w:val="21"/>
        </w:rPr>
        <w:t>基金项目</w:t>
      </w:r>
      <w:r w:rsidR="008044D6" w:rsidRPr="00DF43F7">
        <w:rPr>
          <w:rFonts w:eastAsiaTheme="minorEastAsia"/>
          <w:b/>
          <w:szCs w:val="21"/>
          <w:highlight w:val="yellow"/>
        </w:rPr>
        <w:t>（宋体加粗）</w:t>
      </w:r>
      <w:r w:rsidR="008044D6" w:rsidRPr="00DF43F7">
        <w:rPr>
          <w:rFonts w:eastAsiaTheme="minorEastAsia"/>
          <w:b/>
          <w:szCs w:val="21"/>
        </w:rPr>
        <w:t>：</w:t>
      </w:r>
      <w:r w:rsidRPr="00DF43F7">
        <w:rPr>
          <w:rFonts w:eastAsiaTheme="minorEastAsia"/>
          <w:szCs w:val="21"/>
        </w:rPr>
        <w:t>名称（基金编号）</w:t>
      </w:r>
      <w:r w:rsidR="008044D6" w:rsidRPr="00DF43F7">
        <w:rPr>
          <w:rFonts w:eastAsiaTheme="minorEastAsia"/>
          <w:szCs w:val="21"/>
          <w:highlight w:val="yellow"/>
        </w:rPr>
        <w:t>（宋体五号，不加粗</w:t>
      </w:r>
      <w:r w:rsidR="00306C2D" w:rsidRPr="00DF43F7">
        <w:rPr>
          <w:rFonts w:eastAsiaTheme="minorEastAsia"/>
          <w:szCs w:val="21"/>
        </w:rPr>
        <w:t xml:space="preserve">     </w:t>
      </w:r>
      <w:r w:rsidR="00306C2D" w:rsidRPr="00DF43F7">
        <w:rPr>
          <w:rFonts w:eastAsiaTheme="minorEastAsia"/>
          <w:b/>
          <w:color w:val="EE0000"/>
          <w:sz w:val="32"/>
          <w:szCs w:val="32"/>
        </w:rPr>
        <w:t>格式与正文相同！</w:t>
      </w:r>
      <w:r w:rsidR="008044D6" w:rsidRPr="00DF43F7">
        <w:rPr>
          <w:rFonts w:eastAsiaTheme="minorEastAsia"/>
          <w:b/>
          <w:color w:val="EE0000"/>
          <w:sz w:val="32"/>
          <w:szCs w:val="32"/>
        </w:rPr>
        <w:t>（</w:t>
      </w:r>
      <w:r w:rsidR="008044D6" w:rsidRPr="00DF43F7">
        <w:rPr>
          <w:rFonts w:eastAsiaTheme="minorEastAsia"/>
          <w:b/>
          <w:color w:val="EE0000"/>
          <w:sz w:val="32"/>
          <w:szCs w:val="32"/>
        </w:rPr>
        <w:t>18</w:t>
      </w:r>
      <w:r w:rsidR="008044D6" w:rsidRPr="00DF43F7">
        <w:rPr>
          <w:rFonts w:eastAsiaTheme="minorEastAsia"/>
          <w:b/>
          <w:color w:val="EE0000"/>
          <w:sz w:val="32"/>
          <w:szCs w:val="32"/>
        </w:rPr>
        <w:t>磅，只写第一和通讯）</w:t>
      </w:r>
    </w:p>
    <w:p w14:paraId="1F943B1A" w14:textId="5101FDD2" w:rsidR="00752B8D" w:rsidRPr="00DF43F7" w:rsidRDefault="00C342CD">
      <w:pPr>
        <w:spacing w:line="240" w:lineRule="exact"/>
        <w:rPr>
          <w:rFonts w:eastAsiaTheme="minorEastAsia"/>
          <w:szCs w:val="21"/>
        </w:rPr>
      </w:pPr>
      <w:r w:rsidRPr="00DF43F7">
        <w:rPr>
          <w:rFonts w:eastAsiaTheme="minorEastAsia"/>
          <w:b/>
          <w:szCs w:val="21"/>
          <w:vertAlign w:val="superscript"/>
        </w:rPr>
        <w:t xml:space="preserve">1 </w:t>
      </w:r>
      <w:r w:rsidRPr="00DF43F7">
        <w:rPr>
          <w:rFonts w:eastAsiaTheme="minorEastAsia"/>
          <w:b/>
          <w:szCs w:val="21"/>
        </w:rPr>
        <w:t>第</w:t>
      </w:r>
      <w:r w:rsidRPr="00DF43F7">
        <w:rPr>
          <w:rFonts w:eastAsiaTheme="minorEastAsia"/>
          <w:b/>
          <w:szCs w:val="21"/>
        </w:rPr>
        <w:t>1</w:t>
      </w:r>
      <w:r w:rsidRPr="00DF43F7">
        <w:rPr>
          <w:rFonts w:eastAsiaTheme="minorEastAsia"/>
          <w:b/>
          <w:szCs w:val="21"/>
        </w:rPr>
        <w:t>作者简介</w:t>
      </w:r>
      <w:r w:rsidR="008044D6" w:rsidRPr="00DF43F7">
        <w:rPr>
          <w:rFonts w:eastAsiaTheme="minorEastAsia"/>
          <w:b/>
          <w:szCs w:val="21"/>
          <w:highlight w:val="yellow"/>
        </w:rPr>
        <w:t>（宋体加粗）</w:t>
      </w:r>
      <w:r w:rsidR="008044D6" w:rsidRPr="00DF43F7">
        <w:rPr>
          <w:rFonts w:eastAsiaTheme="minorEastAsia"/>
          <w:b/>
          <w:szCs w:val="21"/>
        </w:rPr>
        <w:t>：</w:t>
      </w:r>
      <w:r w:rsidRPr="00DF43F7">
        <w:rPr>
          <w:rFonts w:eastAsiaTheme="minorEastAsia"/>
          <w:szCs w:val="21"/>
        </w:rPr>
        <w:t>李</w:t>
      </w:r>
      <w:r w:rsidRPr="00DF43F7">
        <w:rPr>
          <w:rFonts w:eastAsiaTheme="minorEastAsia"/>
          <w:szCs w:val="21"/>
        </w:rPr>
        <w:t>xx</w:t>
      </w:r>
      <w:r w:rsidRPr="00DF43F7">
        <w:rPr>
          <w:rFonts w:eastAsiaTheme="minorEastAsia"/>
          <w:szCs w:val="21"/>
        </w:rPr>
        <w:t>（</w:t>
      </w:r>
      <w:r w:rsidRPr="00DF43F7">
        <w:rPr>
          <w:rFonts w:eastAsiaTheme="minorEastAsia"/>
          <w:szCs w:val="21"/>
        </w:rPr>
        <w:t>2000-</w:t>
      </w:r>
      <w:r w:rsidRPr="00DF43F7">
        <w:rPr>
          <w:rFonts w:eastAsiaTheme="minorEastAsia"/>
          <w:szCs w:val="21"/>
        </w:rPr>
        <w:t>），男，硕士在读，</w:t>
      </w:r>
      <w:r w:rsidRPr="00DF43F7">
        <w:rPr>
          <w:rFonts w:eastAsiaTheme="minorEastAsia"/>
          <w:szCs w:val="21"/>
        </w:rPr>
        <w:t>xxx</w:t>
      </w:r>
      <w:r w:rsidRPr="00DF43F7">
        <w:rPr>
          <w:rFonts w:eastAsiaTheme="minorEastAsia"/>
          <w:szCs w:val="21"/>
        </w:rPr>
        <w:t>大学，研究方向：</w:t>
      </w:r>
      <w:r w:rsidRPr="00DF43F7">
        <w:rPr>
          <w:rFonts w:eastAsiaTheme="minorEastAsia"/>
          <w:szCs w:val="21"/>
        </w:rPr>
        <w:t>xxx</w:t>
      </w:r>
      <w:r w:rsidRPr="00DF43F7">
        <w:rPr>
          <w:rFonts w:eastAsiaTheme="minorEastAsia"/>
          <w:szCs w:val="21"/>
        </w:rPr>
        <w:t>。</w:t>
      </w:r>
      <w:r w:rsidRPr="00DF43F7">
        <w:rPr>
          <w:rFonts w:eastAsiaTheme="minorEastAsia"/>
          <w:szCs w:val="21"/>
        </w:rPr>
        <w:t xml:space="preserve"> E-mail: xxxx@163.com</w:t>
      </w:r>
      <w:r w:rsidR="008044D6" w:rsidRPr="00DF43F7">
        <w:rPr>
          <w:rFonts w:eastAsiaTheme="minorEastAsia"/>
          <w:szCs w:val="21"/>
        </w:rPr>
        <w:t>。</w:t>
      </w:r>
      <w:r w:rsidR="008044D6" w:rsidRPr="00DF43F7">
        <w:rPr>
          <w:rFonts w:eastAsiaTheme="minorEastAsia"/>
          <w:szCs w:val="21"/>
          <w:highlight w:val="yellow"/>
        </w:rPr>
        <w:t>（宋体五号，不加粗）</w:t>
      </w:r>
    </w:p>
    <w:p w14:paraId="14AC2958" w14:textId="77777777" w:rsidR="00752B8D" w:rsidRPr="00DF43F7" w:rsidRDefault="002C198C">
      <w:pPr>
        <w:spacing w:line="240" w:lineRule="exact"/>
        <w:rPr>
          <w:rFonts w:eastAsiaTheme="minorEastAsia"/>
          <w:color w:val="FF0000"/>
          <w:szCs w:val="21"/>
        </w:rPr>
      </w:pPr>
      <w:r w:rsidRPr="00DF43F7">
        <w:rPr>
          <w:rFonts w:eastAsiaTheme="minorEastAsia"/>
          <w:color w:val="FF0000"/>
          <w:szCs w:val="21"/>
        </w:rPr>
        <w:t>（顺序按照姓名，性别，学位，职称，研究方向和信箱。其中学位，在读人员请写正在攻读学位、学历，如博士研究生；已毕业人员请写学位，如博士。）</w:t>
      </w:r>
    </w:p>
    <w:p w14:paraId="2BBAC0BA" w14:textId="03C37472" w:rsidR="00752B8D" w:rsidRPr="00DF43F7" w:rsidRDefault="002C198C">
      <w:pPr>
        <w:spacing w:line="240" w:lineRule="exact"/>
        <w:rPr>
          <w:rFonts w:eastAsiaTheme="minorEastAsia"/>
          <w:szCs w:val="21"/>
        </w:rPr>
      </w:pPr>
      <w:bookmarkStart w:id="0" w:name="_Hlk166597226"/>
      <w:r w:rsidRPr="00DF43F7">
        <w:rPr>
          <w:rFonts w:eastAsiaTheme="minorEastAsia"/>
          <w:b/>
          <w:color w:val="000000"/>
          <w:szCs w:val="21"/>
        </w:rPr>
        <w:t>*</w:t>
      </w:r>
      <w:bookmarkEnd w:id="0"/>
      <w:r w:rsidR="00C342CD" w:rsidRPr="00DF43F7">
        <w:rPr>
          <w:rFonts w:eastAsiaTheme="minorEastAsia"/>
          <w:b/>
          <w:color w:val="000000"/>
          <w:szCs w:val="21"/>
        </w:rPr>
        <w:t xml:space="preserve"> </w:t>
      </w:r>
      <w:r w:rsidRPr="00DF43F7">
        <w:rPr>
          <w:rFonts w:eastAsiaTheme="minorEastAsia"/>
          <w:b/>
          <w:szCs w:val="21"/>
        </w:rPr>
        <w:t>通讯作者简介</w:t>
      </w:r>
      <w:r w:rsidR="008044D6" w:rsidRPr="00DF43F7">
        <w:rPr>
          <w:rFonts w:eastAsiaTheme="minorEastAsia"/>
          <w:b/>
          <w:szCs w:val="21"/>
        </w:rPr>
        <w:t>：</w:t>
      </w:r>
      <w:r w:rsidRPr="00DF43F7">
        <w:rPr>
          <w:rFonts w:eastAsiaTheme="minorEastAsia"/>
          <w:szCs w:val="21"/>
        </w:rPr>
        <w:t>李</w:t>
      </w:r>
      <w:r w:rsidRPr="00DF43F7">
        <w:rPr>
          <w:rFonts w:eastAsiaTheme="minorEastAsia"/>
          <w:szCs w:val="21"/>
        </w:rPr>
        <w:t>xx</w:t>
      </w:r>
      <w:r w:rsidRPr="00DF43F7">
        <w:rPr>
          <w:rFonts w:eastAsiaTheme="minorEastAsia"/>
          <w:szCs w:val="21"/>
        </w:rPr>
        <w:t>（</w:t>
      </w:r>
      <w:r w:rsidRPr="00DF43F7">
        <w:rPr>
          <w:rFonts w:eastAsiaTheme="minorEastAsia"/>
          <w:szCs w:val="21"/>
        </w:rPr>
        <w:t>2000-</w:t>
      </w:r>
      <w:r w:rsidRPr="00DF43F7">
        <w:rPr>
          <w:rFonts w:eastAsiaTheme="minorEastAsia"/>
          <w:szCs w:val="21"/>
        </w:rPr>
        <w:t>），男，硕士在读，</w:t>
      </w:r>
      <w:r w:rsidRPr="00DF43F7">
        <w:rPr>
          <w:rFonts w:eastAsiaTheme="minorEastAsia"/>
          <w:szCs w:val="21"/>
        </w:rPr>
        <w:t>xxx</w:t>
      </w:r>
      <w:r w:rsidRPr="00DF43F7">
        <w:rPr>
          <w:rFonts w:eastAsiaTheme="minorEastAsia"/>
          <w:szCs w:val="21"/>
        </w:rPr>
        <w:t>大学，研究方向：</w:t>
      </w:r>
      <w:r w:rsidRPr="00DF43F7">
        <w:rPr>
          <w:rFonts w:eastAsiaTheme="minorEastAsia"/>
          <w:szCs w:val="21"/>
        </w:rPr>
        <w:t>xxx</w:t>
      </w:r>
      <w:r w:rsidRPr="00DF43F7">
        <w:rPr>
          <w:rFonts w:eastAsiaTheme="minorEastAsia"/>
          <w:szCs w:val="21"/>
        </w:rPr>
        <w:t>。</w:t>
      </w:r>
      <w:r w:rsidRPr="00DF43F7">
        <w:rPr>
          <w:rFonts w:eastAsiaTheme="minorEastAsia"/>
          <w:szCs w:val="21"/>
        </w:rPr>
        <w:t xml:space="preserve"> E-mail: xxxx@163.com</w:t>
      </w:r>
    </w:p>
    <w:p w14:paraId="36807C68" w14:textId="77777777" w:rsidR="00752B8D" w:rsidRPr="00DF43F7" w:rsidRDefault="002C198C">
      <w:pPr>
        <w:spacing w:line="240" w:lineRule="exact"/>
        <w:rPr>
          <w:rFonts w:eastAsiaTheme="minorEastAsia"/>
          <w:color w:val="FF0000"/>
          <w:szCs w:val="21"/>
        </w:rPr>
      </w:pPr>
      <w:r w:rsidRPr="00DF43F7">
        <w:rPr>
          <w:rFonts w:eastAsiaTheme="minorEastAsia"/>
          <w:color w:val="FF0000"/>
          <w:szCs w:val="21"/>
        </w:rPr>
        <w:t>（顺序按照姓名，性别，学位，职称，研究方向和信箱。其中学位，在读人员请写正在攻读学位、学历，如博士研究生；已毕业人员请写学位，如博士。）</w:t>
      </w:r>
    </w:p>
    <w:p w14:paraId="7A317DA4" w14:textId="77777777" w:rsidR="00752B8D" w:rsidRPr="00DF43F7" w:rsidRDefault="00752B8D">
      <w:pPr>
        <w:spacing w:line="280" w:lineRule="exact"/>
        <w:rPr>
          <w:rFonts w:eastAsiaTheme="minorEastAsia"/>
          <w:b/>
          <w:sz w:val="18"/>
          <w:szCs w:val="18"/>
        </w:rPr>
      </w:pPr>
    </w:p>
    <w:p w14:paraId="57ADF0F1" w14:textId="77777777" w:rsidR="00752B8D" w:rsidRPr="00DF43F7" w:rsidRDefault="002C198C">
      <w:pPr>
        <w:rPr>
          <w:rFonts w:eastAsiaTheme="minorEastAsia"/>
          <w:color w:val="FF0000"/>
          <w:sz w:val="28"/>
          <w:szCs w:val="36"/>
        </w:rPr>
      </w:pPr>
      <w:r w:rsidRPr="00DF43F7">
        <w:rPr>
          <w:rFonts w:eastAsiaTheme="minorEastAsia"/>
          <w:color w:val="FF0000"/>
          <w:sz w:val="28"/>
          <w:szCs w:val="36"/>
        </w:rPr>
        <w:t>投稿上传时请注意：</w:t>
      </w:r>
    </w:p>
    <w:p w14:paraId="47012AD6" w14:textId="77777777" w:rsidR="00752B8D" w:rsidRPr="00DF43F7" w:rsidRDefault="002C198C">
      <w:pPr>
        <w:rPr>
          <w:rFonts w:eastAsiaTheme="minorEastAsia"/>
        </w:rPr>
      </w:pPr>
      <w:r w:rsidRPr="00DF43F7">
        <w:rPr>
          <w:rFonts w:eastAsiaTheme="minorEastAsia"/>
          <w:noProof/>
        </w:rPr>
        <mc:AlternateContent>
          <mc:Choice Requires="wps">
            <w:drawing>
              <wp:anchor distT="0" distB="0" distL="114300" distR="114300" simplePos="0" relativeHeight="251660288" behindDoc="0" locked="0" layoutInCell="1" allowOverlap="1" wp14:anchorId="5F1B89E1" wp14:editId="3E856650">
                <wp:simplePos x="0" y="0"/>
                <wp:positionH relativeFrom="column">
                  <wp:posOffset>2644775</wp:posOffset>
                </wp:positionH>
                <wp:positionV relativeFrom="paragraph">
                  <wp:posOffset>177800</wp:posOffset>
                </wp:positionV>
                <wp:extent cx="819785" cy="1519555"/>
                <wp:effectExtent l="4445" t="4445" r="13970" b="19050"/>
                <wp:wrapNone/>
                <wp:docPr id="5" name="文本框 5"/>
                <wp:cNvGraphicFramePr/>
                <a:graphic xmlns:a="http://schemas.openxmlformats.org/drawingml/2006/main">
                  <a:graphicData uri="http://schemas.microsoft.com/office/word/2010/wordprocessingShape">
                    <wps:wsp>
                      <wps:cNvSpPr txBox="1"/>
                      <wps:spPr>
                        <a:xfrm>
                          <a:off x="0" y="0"/>
                          <a:ext cx="819785" cy="15195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AA16A1" w14:textId="77777777" w:rsidR="00752B8D" w:rsidRDefault="002C198C">
                            <w:pPr>
                              <w:rPr>
                                <w:color w:val="000000" w:themeColor="text1"/>
                              </w:rPr>
                            </w:pPr>
                            <w:r>
                              <w:rPr>
                                <w:rFonts w:hint="eastAsia"/>
                                <w:color w:val="000000" w:themeColor="text1"/>
                              </w:rPr>
                              <w:t>请填写好</w:t>
                            </w:r>
                            <w:r>
                              <w:rPr>
                                <w:rFonts w:hint="eastAsia"/>
                                <w:color w:val="FF0000"/>
                              </w:rPr>
                              <w:t>红色星号标识</w:t>
                            </w:r>
                            <w:r>
                              <w:rPr>
                                <w:rFonts w:hint="eastAsia"/>
                                <w:color w:val="000000" w:themeColor="text1"/>
                              </w:rPr>
                              <w:t>(</w:t>
                            </w:r>
                            <w:r>
                              <w:rPr>
                                <w:rFonts w:hint="eastAsia"/>
                                <w:color w:val="000000" w:themeColor="text1"/>
                              </w:rPr>
                              <w:t>箭头所指的地方）的信息，否则将影响上传。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1B89E1" id="_x0000_t202" coordsize="21600,21600" o:spt="202" path="m,l,21600r21600,l21600,xe">
                <v:stroke joinstyle="miter"/>
                <v:path gradientshapeok="t" o:connecttype="rect"/>
              </v:shapetype>
              <v:shape id="文本框 5" o:spid="_x0000_s1026" type="#_x0000_t202" style="position:absolute;left:0;text-align:left;margin-left:208.25pt;margin-top:14pt;width:64.55pt;height:11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" fillcolor="white [3201]" strokeweight=".5pt">
                <v:textbox>
                  <w:txbxContent>
                    <w:p w14:paraId="3EAA16A1" w14:textId="77777777" w:rsidR="00752B8D" w:rsidRDefault="002C198C">
                      <w:pPr>
                        <w:rPr>
                          <w:color w:val="000000" w:themeColor="text1"/>
                        </w:rPr>
                      </w:pPr>
                      <w:r>
                        <w:rPr>
                          <w:rFonts w:hint="eastAsia"/>
                          <w:color w:val="000000" w:themeColor="text1"/>
                        </w:rPr>
                        <w:t>请填写好</w:t>
                      </w:r>
                      <w:r>
                        <w:rPr>
                          <w:rFonts w:hint="eastAsia"/>
                          <w:color w:val="FF0000"/>
                        </w:rPr>
                        <w:t>红色星号标识</w:t>
                      </w:r>
                      <w:r>
                        <w:rPr>
                          <w:rFonts w:hint="eastAsia"/>
                          <w:color w:val="000000" w:themeColor="text1"/>
                        </w:rPr>
                        <w:t>(</w:t>
                      </w:r>
                      <w:r>
                        <w:rPr>
                          <w:rFonts w:hint="eastAsia"/>
                          <w:color w:val="000000" w:themeColor="text1"/>
                        </w:rPr>
                        <w:t>箭头所指的地方）的信息，否则将影响上传。</w:t>
                      </w:r>
                    </w:p>
                  </w:txbxContent>
                </v:textbox>
              </v:shape>
            </w:pict>
          </mc:Fallback>
        </mc:AlternateContent>
      </w:r>
      <w:r w:rsidRPr="00DF43F7">
        <w:rPr>
          <w:rFonts w:eastAsiaTheme="minorEastAsia"/>
          <w:noProof/>
        </w:rPr>
        <mc:AlternateContent>
          <mc:Choice Requires="wps">
            <w:drawing>
              <wp:anchor distT="0" distB="0" distL="114300" distR="114300" simplePos="0" relativeHeight="251659264" behindDoc="0" locked="0" layoutInCell="1" allowOverlap="1" wp14:anchorId="1EB2E248" wp14:editId="4F9FA81E">
                <wp:simplePos x="0" y="0"/>
                <wp:positionH relativeFrom="column">
                  <wp:posOffset>2781300</wp:posOffset>
                </wp:positionH>
                <wp:positionV relativeFrom="paragraph">
                  <wp:posOffset>1917065</wp:posOffset>
                </wp:positionV>
                <wp:extent cx="565785" cy="0"/>
                <wp:effectExtent l="0" t="57150" r="5715" b="57150"/>
                <wp:wrapNone/>
                <wp:docPr id="3" name="直接箭头连接符 3"/>
                <wp:cNvGraphicFramePr/>
                <a:graphic xmlns:a="http://schemas.openxmlformats.org/drawingml/2006/main">
                  <a:graphicData uri="http://schemas.microsoft.com/office/word/2010/wordprocessingShape">
                    <wps:wsp>
                      <wps:cNvCnPr/>
                      <wps:spPr>
                        <a:xfrm>
                          <a:off x="3914140" y="3442970"/>
                          <a:ext cx="565785" cy="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020E14" id="_x0000_t32" coordsize="21600,21600" o:spt="32" o:oned="t" path="m,l21600,21600e" filled="f">
                <v:path arrowok="t" fillok="f" o:connecttype="none"/>
                <o:lock v:ext="edit" shapetype="t"/>
              </v:shapetype>
              <v:shape id="直接箭头连接符 3" o:spid="_x0000_s1026" type="#_x0000_t32" style="position:absolute;margin-left:219pt;margin-top:150.95pt;width:4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" strokecolor="red" strokeweight="2pt">
                <v:stroke endarrow="open"/>
              </v:shape>
            </w:pict>
          </mc:Fallback>
        </mc:AlternateContent>
      </w:r>
      <w:r w:rsidRPr="00DF43F7">
        <w:rPr>
          <w:rFonts w:eastAsiaTheme="minorEastAsia"/>
          <w:noProof/>
        </w:rPr>
        <w:drawing>
          <wp:inline distT="0" distB="0" distL="114300" distR="114300" wp14:anchorId="3B015713" wp14:editId="3D763504">
            <wp:extent cx="2604770" cy="3038475"/>
            <wp:effectExtent l="0" t="0" r="508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604770" cy="3038475"/>
                    </a:xfrm>
                    <a:prstGeom prst="rect">
                      <a:avLst/>
                    </a:prstGeom>
                    <a:noFill/>
                    <a:ln>
                      <a:noFill/>
                    </a:ln>
                  </pic:spPr>
                </pic:pic>
              </a:graphicData>
            </a:graphic>
          </wp:inline>
        </w:drawing>
      </w:r>
      <w:r w:rsidRPr="00DF43F7">
        <w:rPr>
          <w:rFonts w:eastAsiaTheme="minorEastAsia"/>
        </w:rPr>
        <w:t xml:space="preserve">              </w:t>
      </w:r>
      <w:r w:rsidRPr="00DF43F7">
        <w:rPr>
          <w:rFonts w:eastAsiaTheme="minorEastAsia"/>
          <w:noProof/>
        </w:rPr>
        <w:drawing>
          <wp:inline distT="0" distB="0" distL="114300" distR="114300" wp14:anchorId="7ADCAE5F" wp14:editId="7F1A5D22">
            <wp:extent cx="2143760" cy="3044190"/>
            <wp:effectExtent l="0" t="0" r="889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2143760" cy="3044190"/>
                    </a:xfrm>
                    <a:prstGeom prst="rect">
                      <a:avLst/>
                    </a:prstGeom>
                    <a:noFill/>
                    <a:ln>
                      <a:noFill/>
                    </a:ln>
                  </pic:spPr>
                </pic:pic>
              </a:graphicData>
            </a:graphic>
          </wp:inline>
        </w:drawing>
      </w:r>
    </w:p>
    <w:p w14:paraId="7179352E" w14:textId="77777777" w:rsidR="008044D6" w:rsidRPr="00DF43F7" w:rsidRDefault="008044D6">
      <w:pPr>
        <w:rPr>
          <w:rFonts w:eastAsiaTheme="minorEastAsia"/>
        </w:rPr>
      </w:pPr>
    </w:p>
    <w:p w14:paraId="0231AEEB" w14:textId="77777777" w:rsidR="008044D6" w:rsidRPr="00DF43F7" w:rsidRDefault="008044D6">
      <w:pPr>
        <w:rPr>
          <w:rFonts w:eastAsiaTheme="minorEastAsia"/>
        </w:rPr>
      </w:pPr>
    </w:p>
    <w:p w14:paraId="4710166F" w14:textId="77777777" w:rsidR="008044D6" w:rsidRPr="00DF43F7" w:rsidRDefault="008044D6">
      <w:pPr>
        <w:rPr>
          <w:rFonts w:eastAsiaTheme="minorEastAsia"/>
        </w:rPr>
      </w:pPr>
    </w:p>
    <w:p w14:paraId="3B9DFFF3" w14:textId="1CA6EA9B" w:rsidR="008044D6" w:rsidRPr="00DF43F7" w:rsidRDefault="008044D6" w:rsidP="008044D6">
      <w:pPr>
        <w:pStyle w:val="a9"/>
        <w:rPr>
          <w:rFonts w:ascii="Times New Roman" w:eastAsiaTheme="minorEastAsia" w:hAnsi="Times New Roman" w:cs="Times New Roman"/>
        </w:rPr>
      </w:pPr>
      <w:r w:rsidRPr="00DF43F7">
        <w:rPr>
          <w:rFonts w:ascii="Times New Roman" w:eastAsiaTheme="minorEastAsia" w:hAnsi="Times New Roman" w:cs="Times New Roman"/>
        </w:rPr>
        <w:lastRenderedPageBreak/>
        <w:t>样刊</w:t>
      </w:r>
    </w:p>
    <w:p w14:paraId="73BC471E" w14:textId="77777777" w:rsidR="001339A5" w:rsidRPr="00DF43F7" w:rsidRDefault="001339A5" w:rsidP="001339A5">
      <w:pPr>
        <w:snapToGrid w:val="0"/>
        <w:jc w:val="center"/>
        <w:rPr>
          <w:rFonts w:eastAsiaTheme="minorEastAsia"/>
          <w:b/>
          <w:sz w:val="36"/>
          <w:szCs w:val="36"/>
        </w:rPr>
      </w:pPr>
    </w:p>
    <w:p w14:paraId="19012E74" w14:textId="77777777" w:rsidR="001339A5" w:rsidRPr="00DF43F7" w:rsidRDefault="001339A5" w:rsidP="001339A5">
      <w:pPr>
        <w:spacing w:line="400" w:lineRule="exact"/>
        <w:jc w:val="center"/>
        <w:rPr>
          <w:rFonts w:eastAsiaTheme="minorEastAsia"/>
          <w:b/>
          <w:sz w:val="32"/>
          <w:szCs w:val="32"/>
          <w:lang w:val="zh-CN"/>
        </w:rPr>
      </w:pPr>
      <w:r w:rsidRPr="00DF43F7">
        <w:rPr>
          <w:rFonts w:eastAsiaTheme="minorEastAsia"/>
          <w:b/>
          <w:sz w:val="32"/>
          <w:szCs w:val="32"/>
          <w:lang w:val="zh-CN"/>
        </w:rPr>
        <w:t>光合毒理学分析揭示花椒</w:t>
      </w:r>
      <w:bookmarkStart w:id="1" w:name="_GoBack"/>
      <w:bookmarkEnd w:id="1"/>
      <w:r w:rsidRPr="00DF43F7">
        <w:rPr>
          <w:rFonts w:eastAsiaTheme="minorEastAsia"/>
          <w:b/>
          <w:sz w:val="32"/>
          <w:szCs w:val="32"/>
          <w:lang w:val="zh-CN"/>
        </w:rPr>
        <w:t>叶浸提液对莱茵衣藻的化感效应机制</w:t>
      </w:r>
    </w:p>
    <w:p w14:paraId="5D5FE8FD" w14:textId="77777777" w:rsidR="001339A5" w:rsidRPr="00DF43F7" w:rsidRDefault="001339A5" w:rsidP="001339A5">
      <w:pPr>
        <w:spacing w:line="400" w:lineRule="exact"/>
        <w:jc w:val="center"/>
        <w:rPr>
          <w:rFonts w:eastAsiaTheme="minorEastAsia"/>
          <w:b/>
          <w:sz w:val="32"/>
          <w:szCs w:val="32"/>
          <w:lang w:val="zh-CN"/>
        </w:rPr>
      </w:pPr>
    </w:p>
    <w:p w14:paraId="437A0B60" w14:textId="77777777" w:rsidR="001339A5" w:rsidRPr="00DF43F7" w:rsidRDefault="001339A5" w:rsidP="00824CC0">
      <w:pPr>
        <w:spacing w:line="360" w:lineRule="exact"/>
        <w:jc w:val="center"/>
        <w:rPr>
          <w:rFonts w:eastAsiaTheme="minorEastAsia"/>
          <w:szCs w:val="21"/>
          <w:vertAlign w:val="superscript"/>
          <w:lang w:val="zh-CN"/>
        </w:rPr>
      </w:pPr>
      <w:r w:rsidRPr="00DF43F7">
        <w:rPr>
          <w:rFonts w:eastAsiaTheme="minorEastAsia"/>
          <w:szCs w:val="21"/>
          <w:lang w:val="zh-CN"/>
        </w:rPr>
        <w:t>张三</w:t>
      </w:r>
      <w:r w:rsidRPr="00DF43F7">
        <w:rPr>
          <w:rFonts w:eastAsiaTheme="minorEastAsia"/>
          <w:szCs w:val="21"/>
          <w:vertAlign w:val="superscript"/>
          <w:lang w:val="zh-CN"/>
        </w:rPr>
        <w:t>1,#</w:t>
      </w:r>
      <w:r w:rsidRPr="00DF43F7">
        <w:rPr>
          <w:rFonts w:eastAsiaTheme="minorEastAsia"/>
          <w:szCs w:val="21"/>
          <w:lang w:val="zh-CN"/>
        </w:rPr>
        <w:t xml:space="preserve">, </w:t>
      </w:r>
      <w:r w:rsidRPr="00DF43F7">
        <w:rPr>
          <w:rFonts w:eastAsiaTheme="minorEastAsia"/>
          <w:szCs w:val="21"/>
          <w:lang w:val="zh-CN"/>
        </w:rPr>
        <w:t>李</w:t>
      </w:r>
      <w:r w:rsidRPr="00DF43F7">
        <w:rPr>
          <w:rFonts w:eastAsiaTheme="minorEastAsia"/>
          <w:szCs w:val="21"/>
          <w:lang w:val="zh-CN"/>
        </w:rPr>
        <w:t xml:space="preserve"> </w:t>
      </w:r>
      <w:r w:rsidRPr="00DF43F7">
        <w:rPr>
          <w:rFonts w:eastAsiaTheme="minorEastAsia"/>
          <w:szCs w:val="21"/>
          <w:lang w:val="zh-CN"/>
        </w:rPr>
        <w:t>四</w:t>
      </w:r>
      <w:r w:rsidRPr="00DF43F7">
        <w:rPr>
          <w:rFonts w:eastAsiaTheme="minorEastAsia"/>
          <w:szCs w:val="21"/>
          <w:vertAlign w:val="superscript"/>
          <w:lang w:val="zh-CN"/>
        </w:rPr>
        <w:t>1,#</w:t>
      </w:r>
      <w:r w:rsidRPr="00DF43F7">
        <w:rPr>
          <w:rFonts w:eastAsiaTheme="minorEastAsia"/>
          <w:szCs w:val="21"/>
          <w:lang w:val="zh-CN"/>
        </w:rPr>
        <w:t xml:space="preserve">, </w:t>
      </w:r>
      <w:r w:rsidRPr="00DF43F7">
        <w:rPr>
          <w:rFonts w:eastAsiaTheme="minorEastAsia"/>
          <w:szCs w:val="21"/>
          <w:lang w:val="zh-CN"/>
        </w:rPr>
        <w:t>刘</w:t>
      </w:r>
      <w:r w:rsidRPr="00DF43F7">
        <w:rPr>
          <w:rFonts w:eastAsiaTheme="minorEastAsia"/>
          <w:szCs w:val="21"/>
          <w:lang w:val="zh-CN"/>
        </w:rPr>
        <w:t>xx</w:t>
      </w:r>
      <w:r w:rsidRPr="00DF43F7">
        <w:rPr>
          <w:rFonts w:eastAsiaTheme="minorEastAsia"/>
          <w:szCs w:val="21"/>
          <w:vertAlign w:val="superscript"/>
        </w:rPr>
        <w:t>1,</w:t>
      </w:r>
      <w:r w:rsidRPr="00DF43F7">
        <w:rPr>
          <w:rFonts w:eastAsiaTheme="minorEastAsia"/>
          <w:szCs w:val="21"/>
          <w:vertAlign w:val="superscript"/>
          <w:lang w:val="zh-CN"/>
        </w:rPr>
        <w:t xml:space="preserve">* </w:t>
      </w:r>
    </w:p>
    <w:p w14:paraId="3C133712" w14:textId="77777777" w:rsidR="001339A5" w:rsidRPr="00DF43F7" w:rsidRDefault="001339A5" w:rsidP="00824CC0">
      <w:pPr>
        <w:spacing w:line="360" w:lineRule="exact"/>
        <w:jc w:val="center"/>
        <w:rPr>
          <w:rFonts w:eastAsiaTheme="minorEastAsia"/>
          <w:szCs w:val="21"/>
          <w:lang w:val="zh-CN"/>
        </w:rPr>
      </w:pPr>
      <w:r w:rsidRPr="00DF43F7">
        <w:rPr>
          <w:rFonts w:eastAsiaTheme="minorEastAsia"/>
          <w:szCs w:val="21"/>
          <w:lang w:val="zh-CN"/>
        </w:rPr>
        <w:t>1. xx</w:t>
      </w:r>
      <w:r w:rsidRPr="00DF43F7">
        <w:rPr>
          <w:rFonts w:eastAsiaTheme="minorEastAsia"/>
          <w:szCs w:val="21"/>
          <w:lang w:val="zh-CN"/>
        </w:rPr>
        <w:t>大学</w:t>
      </w:r>
      <w:r w:rsidRPr="00DF43F7">
        <w:rPr>
          <w:rFonts w:eastAsiaTheme="minorEastAsia"/>
          <w:szCs w:val="21"/>
          <w:lang w:val="zh-CN"/>
        </w:rPr>
        <w:t xml:space="preserve">, </w:t>
      </w:r>
      <w:r w:rsidRPr="00DF43F7">
        <w:rPr>
          <w:rFonts w:eastAsiaTheme="minorEastAsia"/>
          <w:szCs w:val="21"/>
        </w:rPr>
        <w:t>xxx</w:t>
      </w:r>
      <w:r w:rsidRPr="00DF43F7">
        <w:rPr>
          <w:rFonts w:eastAsiaTheme="minorEastAsia"/>
          <w:szCs w:val="21"/>
          <w:lang w:val="zh-CN"/>
        </w:rPr>
        <w:t>学院</w:t>
      </w:r>
      <w:r w:rsidRPr="00DF43F7">
        <w:rPr>
          <w:rFonts w:eastAsiaTheme="minorEastAsia"/>
          <w:szCs w:val="21"/>
          <w:lang w:val="zh-CN"/>
        </w:rPr>
        <w:t xml:space="preserve">, </w:t>
      </w:r>
      <w:r w:rsidRPr="00DF43F7">
        <w:rPr>
          <w:rFonts w:eastAsiaTheme="minorEastAsia"/>
          <w:szCs w:val="21"/>
          <w:lang w:val="zh-CN"/>
        </w:rPr>
        <w:t>山东</w:t>
      </w:r>
      <w:r w:rsidRPr="00DF43F7">
        <w:rPr>
          <w:rFonts w:eastAsiaTheme="minorEastAsia"/>
          <w:szCs w:val="21"/>
          <w:lang w:val="zh-CN"/>
        </w:rPr>
        <w:t xml:space="preserve"> </w:t>
      </w:r>
      <w:r w:rsidRPr="00DF43F7">
        <w:rPr>
          <w:rFonts w:eastAsiaTheme="minorEastAsia"/>
          <w:szCs w:val="21"/>
          <w:lang w:val="zh-CN"/>
        </w:rPr>
        <w:t>聊城</w:t>
      </w:r>
      <w:r w:rsidRPr="00DF43F7">
        <w:rPr>
          <w:rFonts w:eastAsiaTheme="minorEastAsia"/>
          <w:szCs w:val="21"/>
          <w:lang w:val="zh-CN"/>
        </w:rPr>
        <w:t>, 25xxxx</w:t>
      </w:r>
    </w:p>
    <w:p w14:paraId="4834752C" w14:textId="77777777" w:rsidR="001339A5" w:rsidRPr="00DF43F7" w:rsidRDefault="001339A5" w:rsidP="00824CC0">
      <w:pPr>
        <w:spacing w:line="360" w:lineRule="exact"/>
        <w:jc w:val="center"/>
        <w:rPr>
          <w:rFonts w:eastAsiaTheme="minorEastAsia"/>
          <w:szCs w:val="21"/>
          <w:lang w:val="zh-CN"/>
        </w:rPr>
      </w:pPr>
      <w:r w:rsidRPr="00DF43F7">
        <w:rPr>
          <w:rFonts w:eastAsiaTheme="minorEastAsia"/>
          <w:szCs w:val="21"/>
          <w:lang w:val="zh-CN"/>
        </w:rPr>
        <w:t xml:space="preserve">2. </w:t>
      </w:r>
      <w:bookmarkStart w:id="2" w:name="OLE_LINK3"/>
      <w:r w:rsidRPr="00DF43F7">
        <w:rPr>
          <w:rFonts w:eastAsiaTheme="minorEastAsia"/>
          <w:szCs w:val="21"/>
          <w:lang w:val="zh-CN"/>
        </w:rPr>
        <w:t>xxxx</w:t>
      </w:r>
      <w:r w:rsidRPr="00DF43F7">
        <w:rPr>
          <w:rFonts w:eastAsiaTheme="minorEastAsia"/>
          <w:szCs w:val="21"/>
          <w:lang w:val="zh-CN"/>
        </w:rPr>
        <w:t>有限公司</w:t>
      </w:r>
      <w:r w:rsidRPr="00DF43F7">
        <w:rPr>
          <w:rFonts w:eastAsiaTheme="minorEastAsia"/>
          <w:szCs w:val="21"/>
          <w:lang w:val="zh-CN"/>
        </w:rPr>
        <w:t xml:space="preserve">, </w:t>
      </w:r>
      <w:r w:rsidRPr="00DF43F7">
        <w:rPr>
          <w:rFonts w:eastAsiaTheme="minorEastAsia"/>
          <w:szCs w:val="21"/>
          <w:lang w:val="zh-CN"/>
        </w:rPr>
        <w:t>山西</w:t>
      </w:r>
      <w:r w:rsidRPr="00DF43F7">
        <w:rPr>
          <w:rFonts w:eastAsiaTheme="minorEastAsia"/>
          <w:szCs w:val="21"/>
          <w:lang w:val="zh-CN"/>
        </w:rPr>
        <w:t xml:space="preserve"> </w:t>
      </w:r>
      <w:r w:rsidRPr="00DF43F7">
        <w:rPr>
          <w:rFonts w:eastAsiaTheme="minorEastAsia"/>
          <w:szCs w:val="21"/>
        </w:rPr>
        <w:t>太原</w:t>
      </w:r>
      <w:bookmarkEnd w:id="2"/>
      <w:r w:rsidRPr="00DF43F7">
        <w:rPr>
          <w:rFonts w:eastAsiaTheme="minorEastAsia"/>
          <w:szCs w:val="21"/>
          <w:lang w:val="zh-CN"/>
        </w:rPr>
        <w:t>, 03xxxx</w:t>
      </w:r>
    </w:p>
    <w:p w14:paraId="1F7FE557" w14:textId="77777777" w:rsidR="001339A5" w:rsidRPr="00DF43F7" w:rsidRDefault="001339A5" w:rsidP="00824CC0">
      <w:pPr>
        <w:spacing w:line="360" w:lineRule="exact"/>
        <w:jc w:val="center"/>
        <w:rPr>
          <w:rFonts w:eastAsiaTheme="minorEastAsia"/>
          <w:sz w:val="18"/>
          <w:szCs w:val="18"/>
          <w:lang w:val="zh-CN"/>
        </w:rPr>
      </w:pPr>
    </w:p>
    <w:p w14:paraId="088DF19B" w14:textId="1C15A5EB" w:rsidR="001339A5" w:rsidRPr="00DF43F7" w:rsidRDefault="001339A5" w:rsidP="00824CC0">
      <w:pPr>
        <w:spacing w:line="360" w:lineRule="exact"/>
        <w:rPr>
          <w:rFonts w:eastAsiaTheme="minorEastAsia"/>
          <w:sz w:val="18"/>
          <w:szCs w:val="18"/>
        </w:rPr>
      </w:pPr>
      <w:r w:rsidRPr="00DF43F7">
        <w:rPr>
          <w:rFonts w:eastAsiaTheme="minorEastAsia"/>
          <w:b/>
          <w:sz w:val="18"/>
          <w:szCs w:val="18"/>
        </w:rPr>
        <w:t>摘要</w:t>
      </w:r>
      <w:r w:rsidR="00824CC0" w:rsidRPr="00DF43F7">
        <w:rPr>
          <w:rFonts w:eastAsiaTheme="minorEastAsia"/>
          <w:b/>
          <w:sz w:val="18"/>
          <w:szCs w:val="18"/>
        </w:rPr>
        <w:t>：</w:t>
      </w:r>
      <w:r w:rsidRPr="00DF43F7">
        <w:rPr>
          <w:rFonts w:eastAsiaTheme="minorEastAsia"/>
          <w:sz w:val="18"/>
          <w:szCs w:val="18"/>
        </w:rPr>
        <w:t>花椒（</w:t>
      </w:r>
      <w:r w:rsidRPr="00DF43F7">
        <w:rPr>
          <w:rFonts w:eastAsiaTheme="minorEastAsia"/>
          <w:i/>
          <w:iCs/>
          <w:sz w:val="18"/>
          <w:szCs w:val="18"/>
        </w:rPr>
        <w:t>Zanthoxylum bungeanum</w:t>
      </w:r>
      <w:r w:rsidRPr="00DF43F7">
        <w:rPr>
          <w:rFonts w:eastAsiaTheme="minorEastAsia"/>
          <w:sz w:val="18"/>
          <w:szCs w:val="18"/>
        </w:rPr>
        <w:t>）作为我国传统药食同源植物，其果实因富含挥发油、生物碱及黄酮类成分而广泛应用于食品与医药领域，但花椒叶作为采收副产物长期面临资源浪费与环境污染问题。为挖掘花椒叶潜在应用价值，本研究聚焦花椒叶次级代谢产物组成及其对水生初级生产者莱茵衣藻（</w:t>
      </w:r>
      <w:r w:rsidRPr="00DF43F7">
        <w:rPr>
          <w:rFonts w:eastAsiaTheme="minorEastAsia"/>
          <w:i/>
          <w:iCs/>
          <w:sz w:val="18"/>
          <w:szCs w:val="18"/>
        </w:rPr>
        <w:t>Chlamydomonas reinhardtii</w:t>
      </w:r>
      <w:r w:rsidRPr="00DF43F7">
        <w:rPr>
          <w:rFonts w:eastAsiaTheme="minorEastAsia"/>
          <w:sz w:val="18"/>
          <w:szCs w:val="18"/>
        </w:rPr>
        <w:t>）的化感效应。通过非靶向代谢组学技术分析花椒叶浸提液化学成分，发现其主要含酚酸类与黄酮</w:t>
      </w:r>
      <w:bookmarkStart w:id="3" w:name="OLE_LINK1"/>
      <w:r w:rsidRPr="00DF43F7">
        <w:rPr>
          <w:rFonts w:eastAsiaTheme="minorEastAsia"/>
          <w:sz w:val="18"/>
          <w:szCs w:val="18"/>
        </w:rPr>
        <w:t>类化合物</w:t>
      </w:r>
      <w:bookmarkEnd w:id="3"/>
      <w:r w:rsidRPr="00DF43F7">
        <w:rPr>
          <w:rFonts w:eastAsiaTheme="minorEastAsia"/>
          <w:sz w:val="18"/>
          <w:szCs w:val="18"/>
        </w:rPr>
        <w:t>，其中黄酮类化合物组分占比显著。结合急性毒理实验与叶绿素荧光技术，发现添加</w:t>
      </w:r>
      <w:r w:rsidRPr="00DF43F7">
        <w:rPr>
          <w:rFonts w:eastAsiaTheme="minorEastAsia"/>
          <w:sz w:val="18"/>
          <w:szCs w:val="18"/>
        </w:rPr>
        <w:t>0.5 mg/L</w:t>
      </w:r>
      <w:r w:rsidRPr="00DF43F7">
        <w:rPr>
          <w:rFonts w:eastAsiaTheme="minorEastAsia"/>
          <w:sz w:val="18"/>
          <w:szCs w:val="18"/>
        </w:rPr>
        <w:t>与</w:t>
      </w:r>
      <w:r w:rsidRPr="00DF43F7">
        <w:rPr>
          <w:rFonts w:eastAsiaTheme="minorEastAsia"/>
          <w:sz w:val="18"/>
          <w:szCs w:val="18"/>
        </w:rPr>
        <w:t>1.0 mg/L</w:t>
      </w:r>
      <w:r w:rsidRPr="00DF43F7">
        <w:rPr>
          <w:rFonts w:eastAsiaTheme="minorEastAsia"/>
          <w:sz w:val="18"/>
          <w:szCs w:val="18"/>
        </w:rPr>
        <w:t>花椒叶浸提液的藻细胞</w:t>
      </w:r>
      <w:r w:rsidRPr="00DF43F7">
        <w:rPr>
          <w:rFonts w:eastAsiaTheme="minorEastAsia"/>
          <w:sz w:val="18"/>
          <w:szCs w:val="18"/>
        </w:rPr>
        <w:t>Fv/Fm</w:t>
      </w:r>
      <w:r w:rsidRPr="00DF43F7">
        <w:rPr>
          <w:rFonts w:eastAsiaTheme="minorEastAsia"/>
          <w:sz w:val="18"/>
          <w:szCs w:val="18"/>
        </w:rPr>
        <w:t>值分别较对照组降低了</w:t>
      </w:r>
      <w:r w:rsidRPr="00DF43F7">
        <w:rPr>
          <w:rFonts w:eastAsiaTheme="minorEastAsia"/>
          <w:sz w:val="18"/>
          <w:szCs w:val="18"/>
        </w:rPr>
        <w:t>8.32%</w:t>
      </w:r>
      <w:r w:rsidRPr="00DF43F7">
        <w:rPr>
          <w:rFonts w:eastAsiaTheme="minorEastAsia"/>
          <w:sz w:val="18"/>
          <w:szCs w:val="18"/>
        </w:rPr>
        <w:t>和</w:t>
      </w:r>
      <w:r w:rsidRPr="00DF43F7">
        <w:rPr>
          <w:rFonts w:eastAsiaTheme="minorEastAsia"/>
          <w:sz w:val="18"/>
          <w:szCs w:val="18"/>
        </w:rPr>
        <w:t>60.50%</w:t>
      </w:r>
      <w:r w:rsidRPr="00DF43F7">
        <w:rPr>
          <w:rFonts w:eastAsiaTheme="minorEastAsia"/>
          <w:sz w:val="18"/>
          <w:szCs w:val="18"/>
        </w:rPr>
        <w:t>，表明不同剂量浸提液对莱茵衣藻光合功能的浓度依赖性抑制效应。进一步机制研究表明，花椒叶浸提液处理破坏了藻株放氧复合体的结构，影响了能量的捕获和分配，抑制了光合电子的传递效率。本研究为化感抑藻剂的开发提供理论依据与数据支撑，并在水体生态修复方面具有广阔的应用前景。</w:t>
      </w:r>
    </w:p>
    <w:p w14:paraId="487A8739" w14:textId="620D8C96" w:rsidR="001339A5" w:rsidRPr="00DF43F7" w:rsidRDefault="001339A5" w:rsidP="00824CC0">
      <w:pPr>
        <w:spacing w:line="360" w:lineRule="exact"/>
        <w:rPr>
          <w:rFonts w:eastAsiaTheme="minorEastAsia"/>
          <w:sz w:val="18"/>
          <w:szCs w:val="18"/>
          <w:lang w:val="zh-CN"/>
        </w:rPr>
      </w:pPr>
      <w:r w:rsidRPr="00DF43F7">
        <w:rPr>
          <w:rFonts w:eastAsiaTheme="minorEastAsia"/>
          <w:b/>
          <w:sz w:val="18"/>
          <w:szCs w:val="18"/>
        </w:rPr>
        <w:t>关键词</w:t>
      </w:r>
      <w:r w:rsidR="00824CC0" w:rsidRPr="00DF43F7">
        <w:rPr>
          <w:rFonts w:eastAsiaTheme="minorEastAsia"/>
          <w:sz w:val="18"/>
          <w:szCs w:val="18"/>
        </w:rPr>
        <w:t>：</w:t>
      </w:r>
      <w:r w:rsidRPr="00DF43F7">
        <w:rPr>
          <w:rFonts w:eastAsiaTheme="minorEastAsia"/>
          <w:sz w:val="18"/>
          <w:szCs w:val="18"/>
          <w:lang w:val="zh-CN"/>
        </w:rPr>
        <w:t>花椒叶浸提液；非靶向代谢组；叶绿素荧光；抑藻剂；莱茵衣藻</w:t>
      </w:r>
    </w:p>
    <w:p w14:paraId="1FA26D3A" w14:textId="77777777" w:rsidR="001339A5" w:rsidRPr="00DF43F7" w:rsidRDefault="001339A5" w:rsidP="001339A5">
      <w:pPr>
        <w:spacing w:line="280" w:lineRule="exact"/>
        <w:rPr>
          <w:rFonts w:eastAsiaTheme="minorEastAsia"/>
          <w:color w:val="FF0000"/>
        </w:rPr>
      </w:pPr>
    </w:p>
    <w:p w14:paraId="3545038B" w14:textId="77777777" w:rsidR="001339A5" w:rsidRPr="00DF43F7" w:rsidRDefault="001339A5" w:rsidP="001339A5">
      <w:pPr>
        <w:spacing w:line="400" w:lineRule="exact"/>
        <w:jc w:val="center"/>
        <w:rPr>
          <w:rFonts w:eastAsiaTheme="minorEastAsia"/>
          <w:b/>
          <w:i/>
          <w:iCs/>
          <w:sz w:val="32"/>
          <w:szCs w:val="32"/>
        </w:rPr>
      </w:pPr>
      <w:r w:rsidRPr="00DF43F7">
        <w:rPr>
          <w:rFonts w:eastAsiaTheme="minorEastAsia"/>
          <w:b/>
          <w:sz w:val="32"/>
          <w:szCs w:val="32"/>
        </w:rPr>
        <w:t xml:space="preserve">Photosynthetic toxicology analysis reveals the allelopathic effect of </w:t>
      </w:r>
      <w:r w:rsidRPr="00DF43F7">
        <w:rPr>
          <w:rFonts w:eastAsiaTheme="minorEastAsia"/>
          <w:b/>
          <w:i/>
          <w:iCs/>
          <w:sz w:val="32"/>
          <w:szCs w:val="32"/>
        </w:rPr>
        <w:t>Zanthoxylum bungeanum</w:t>
      </w:r>
      <w:r w:rsidRPr="00DF43F7">
        <w:rPr>
          <w:rFonts w:eastAsiaTheme="minorEastAsia"/>
          <w:b/>
          <w:sz w:val="32"/>
          <w:szCs w:val="32"/>
        </w:rPr>
        <w:t xml:space="preserve"> leaf extreats on </w:t>
      </w:r>
      <w:r w:rsidRPr="00DF43F7">
        <w:rPr>
          <w:rFonts w:eastAsiaTheme="minorEastAsia"/>
          <w:b/>
          <w:i/>
          <w:iCs/>
          <w:sz w:val="32"/>
          <w:szCs w:val="32"/>
        </w:rPr>
        <w:t>Chlamydomonas reinhardtii</w:t>
      </w:r>
    </w:p>
    <w:p w14:paraId="33A5AB30" w14:textId="77777777" w:rsidR="001339A5" w:rsidRPr="00DF43F7" w:rsidRDefault="001339A5" w:rsidP="001339A5">
      <w:pPr>
        <w:spacing w:line="400" w:lineRule="exact"/>
        <w:jc w:val="center"/>
        <w:rPr>
          <w:rFonts w:eastAsiaTheme="minorEastAsia"/>
          <w:b/>
          <w:i/>
          <w:iCs/>
          <w:sz w:val="32"/>
          <w:szCs w:val="32"/>
        </w:rPr>
      </w:pPr>
    </w:p>
    <w:p w14:paraId="75A5130C" w14:textId="2D76576C" w:rsidR="001339A5" w:rsidRPr="00DF43F7" w:rsidRDefault="001339A5" w:rsidP="00824CC0">
      <w:pPr>
        <w:spacing w:line="360" w:lineRule="exact"/>
        <w:jc w:val="center"/>
        <w:rPr>
          <w:rFonts w:eastAsiaTheme="minorEastAsia"/>
          <w:szCs w:val="21"/>
        </w:rPr>
      </w:pPr>
      <w:r w:rsidRPr="00DF43F7">
        <w:rPr>
          <w:rFonts w:eastAsiaTheme="minorEastAsia"/>
          <w:szCs w:val="21"/>
        </w:rPr>
        <w:t>San Zhang</w:t>
      </w:r>
      <w:r w:rsidRPr="00DF43F7">
        <w:rPr>
          <w:rFonts w:eastAsiaTheme="minorEastAsia"/>
          <w:szCs w:val="21"/>
          <w:vertAlign w:val="superscript"/>
        </w:rPr>
        <w:t>1,#</w:t>
      </w:r>
      <w:r w:rsidRPr="00DF43F7">
        <w:rPr>
          <w:rFonts w:eastAsiaTheme="minorEastAsia"/>
          <w:szCs w:val="21"/>
        </w:rPr>
        <w:t>，</w:t>
      </w:r>
      <w:r w:rsidRPr="00DF43F7">
        <w:rPr>
          <w:rFonts w:eastAsiaTheme="minorEastAsia"/>
          <w:szCs w:val="21"/>
        </w:rPr>
        <w:t>Si Li</w:t>
      </w:r>
      <w:r w:rsidRPr="00DF43F7">
        <w:rPr>
          <w:rFonts w:eastAsiaTheme="minorEastAsia"/>
          <w:szCs w:val="21"/>
          <w:vertAlign w:val="superscript"/>
        </w:rPr>
        <w:t>1,#</w:t>
      </w:r>
      <w:r w:rsidRPr="00DF43F7">
        <w:rPr>
          <w:rFonts w:eastAsiaTheme="minorEastAsia"/>
          <w:szCs w:val="21"/>
        </w:rPr>
        <w:t>，</w:t>
      </w:r>
      <w:r w:rsidRPr="00DF43F7">
        <w:rPr>
          <w:rFonts w:eastAsiaTheme="minorEastAsia"/>
          <w:szCs w:val="21"/>
        </w:rPr>
        <w:t>Huaiqin Liu</w:t>
      </w:r>
      <w:r w:rsidRPr="00DF43F7">
        <w:rPr>
          <w:rFonts w:eastAsiaTheme="minorEastAsia"/>
          <w:szCs w:val="21"/>
          <w:vertAlign w:val="superscript"/>
        </w:rPr>
        <w:t>1,*</w:t>
      </w:r>
    </w:p>
    <w:p w14:paraId="58D89F8E" w14:textId="77777777" w:rsidR="001339A5" w:rsidRPr="00DF43F7" w:rsidRDefault="001339A5" w:rsidP="00824CC0">
      <w:pPr>
        <w:spacing w:line="360" w:lineRule="exact"/>
        <w:jc w:val="center"/>
        <w:rPr>
          <w:rFonts w:eastAsiaTheme="minorEastAsia"/>
          <w:i/>
          <w:szCs w:val="21"/>
        </w:rPr>
      </w:pPr>
      <w:r w:rsidRPr="00DF43F7">
        <w:rPr>
          <w:rFonts w:eastAsiaTheme="minorEastAsia"/>
          <w:i/>
          <w:szCs w:val="21"/>
        </w:rPr>
        <w:t>1. School of XXXXXX, Liaocheng University, XXXXX 25XXXX, China</w:t>
      </w:r>
    </w:p>
    <w:p w14:paraId="096DEF85" w14:textId="77777777" w:rsidR="001339A5" w:rsidRPr="00DF43F7" w:rsidRDefault="001339A5" w:rsidP="00824CC0">
      <w:pPr>
        <w:spacing w:line="360" w:lineRule="exact"/>
        <w:jc w:val="center"/>
        <w:rPr>
          <w:rFonts w:eastAsiaTheme="minorEastAsia"/>
          <w:i/>
          <w:szCs w:val="21"/>
        </w:rPr>
      </w:pPr>
      <w:r w:rsidRPr="00DF43F7">
        <w:rPr>
          <w:rFonts w:eastAsiaTheme="minorEastAsia"/>
          <w:i/>
          <w:szCs w:val="21"/>
        </w:rPr>
        <w:t>2. XXXXX Company Limited (Taiyuan), XXXXX 03XXXX, China</w:t>
      </w:r>
    </w:p>
    <w:p w14:paraId="598A6821" w14:textId="77777777" w:rsidR="001339A5" w:rsidRPr="00DF43F7" w:rsidRDefault="001339A5" w:rsidP="001339A5">
      <w:pPr>
        <w:spacing w:line="240" w:lineRule="exact"/>
        <w:jc w:val="center"/>
        <w:rPr>
          <w:rFonts w:eastAsiaTheme="minorEastAsia"/>
          <w:i/>
          <w:sz w:val="18"/>
          <w:szCs w:val="22"/>
        </w:rPr>
      </w:pPr>
    </w:p>
    <w:p w14:paraId="2DC99747" w14:textId="77777777" w:rsidR="001339A5" w:rsidRPr="00DF43F7" w:rsidRDefault="001339A5" w:rsidP="00824CC0">
      <w:pPr>
        <w:spacing w:line="360" w:lineRule="exact"/>
        <w:rPr>
          <w:rFonts w:eastAsiaTheme="minorEastAsia"/>
          <w:bCs/>
          <w:sz w:val="18"/>
          <w:szCs w:val="18"/>
        </w:rPr>
      </w:pPr>
      <w:r w:rsidRPr="00DF43F7">
        <w:rPr>
          <w:rFonts w:eastAsiaTheme="minorEastAsia"/>
          <w:b/>
          <w:sz w:val="18"/>
          <w:szCs w:val="18"/>
        </w:rPr>
        <w:t xml:space="preserve">Abstract: </w:t>
      </w:r>
      <w:r w:rsidRPr="00DF43F7">
        <w:rPr>
          <w:rFonts w:eastAsiaTheme="minorEastAsia"/>
          <w:bCs/>
          <w:i/>
          <w:iCs/>
          <w:sz w:val="18"/>
          <w:szCs w:val="18"/>
        </w:rPr>
        <w:t>Zanthoxylum bungeanum</w:t>
      </w:r>
      <w:r w:rsidRPr="00DF43F7">
        <w:rPr>
          <w:rFonts w:eastAsiaTheme="minorEastAsia"/>
          <w:bCs/>
          <w:sz w:val="18"/>
          <w:szCs w:val="18"/>
        </w:rPr>
        <w:t xml:space="preserve">, a plant traditionally utilized for both medicinal and culinary purposes in China, is renowned for its fruits, which are rich in volatile oils, alkaloids, and flavonoids. However, the leaves of this plant, often considered by-products of the harvesting process, have historically contributed to resource wastage and environmental pollution. This study aims to investigate the potential applications of </w:t>
      </w:r>
      <w:r w:rsidRPr="00DF43F7">
        <w:rPr>
          <w:rFonts w:eastAsiaTheme="minorEastAsia"/>
          <w:bCs/>
          <w:i/>
          <w:iCs/>
          <w:sz w:val="18"/>
          <w:szCs w:val="18"/>
        </w:rPr>
        <w:t>Z. bungeanum</w:t>
      </w:r>
      <w:r w:rsidRPr="00DF43F7">
        <w:rPr>
          <w:rFonts w:eastAsiaTheme="minorEastAsia"/>
          <w:bCs/>
          <w:sz w:val="18"/>
          <w:szCs w:val="18"/>
        </w:rPr>
        <w:t xml:space="preserve"> by examining their secondary metabolite composition and allelopathic effects on the aquatic primary producer </w:t>
      </w:r>
      <w:r w:rsidRPr="00DF43F7">
        <w:rPr>
          <w:rFonts w:eastAsiaTheme="minorEastAsia"/>
          <w:bCs/>
          <w:i/>
          <w:iCs/>
          <w:sz w:val="18"/>
          <w:szCs w:val="18"/>
        </w:rPr>
        <w:t>Chlamydomonas reinhardtii</w:t>
      </w:r>
      <w:r w:rsidRPr="00DF43F7">
        <w:rPr>
          <w:rFonts w:eastAsiaTheme="minorEastAsia"/>
          <w:bCs/>
          <w:sz w:val="18"/>
          <w:szCs w:val="18"/>
        </w:rPr>
        <w:t xml:space="preserve">. Through the application of non-targeted metabolomics, the chemical composition of </w:t>
      </w:r>
      <w:r w:rsidRPr="00DF43F7">
        <w:rPr>
          <w:rFonts w:eastAsiaTheme="minorEastAsia"/>
          <w:bCs/>
          <w:i/>
          <w:iCs/>
          <w:sz w:val="18"/>
          <w:szCs w:val="18"/>
        </w:rPr>
        <w:t>Z. bungeanum</w:t>
      </w:r>
      <w:r w:rsidRPr="00DF43F7">
        <w:rPr>
          <w:rFonts w:eastAsiaTheme="minorEastAsia"/>
          <w:bCs/>
          <w:sz w:val="18"/>
          <w:szCs w:val="18"/>
        </w:rPr>
        <w:t xml:space="preserve"> leaf extracts were characterized, revealing a predominance of phenolic acids and flavonoids, with a notable abundance of flavonoids. Acute toxicity assays, coupled with chlorophyll fluorescence techniques, indicated that the introduction of 0.5 mg/L and 1.0 mg/L leaf extracts resulted in a reduction of the maximum quantum efficiency (Fv/Fm) of photosystem II in algal cells by 8.32% and 60.50%, respectively, </w:t>
      </w:r>
      <w:r w:rsidRPr="00DF43F7">
        <w:rPr>
          <w:rFonts w:eastAsiaTheme="minorEastAsia"/>
          <w:bCs/>
          <w:sz w:val="18"/>
          <w:szCs w:val="18"/>
        </w:rPr>
        <w:lastRenderedPageBreak/>
        <w:t xml:space="preserve">relative to the control group. These findings suggest a concentration-dependent inhibitory effect on the photosynthetic function of </w:t>
      </w:r>
      <w:r w:rsidRPr="00DF43F7">
        <w:rPr>
          <w:rFonts w:eastAsiaTheme="minorEastAsia"/>
          <w:bCs/>
          <w:i/>
          <w:iCs/>
          <w:sz w:val="18"/>
          <w:szCs w:val="18"/>
        </w:rPr>
        <w:t>C. reinhardtii</w:t>
      </w:r>
      <w:r w:rsidRPr="00DF43F7">
        <w:rPr>
          <w:rFonts w:eastAsiaTheme="minorEastAsia"/>
          <w:bCs/>
          <w:sz w:val="18"/>
          <w:szCs w:val="18"/>
        </w:rPr>
        <w:t>. Further mechanistic studies revealed that the extracts disrupted the structure of the oxygen-evolving complex (OEC), interfered with energy capture and allocation, and suppressed photosynthetic electron transport efficiency. This research provides a theoretical basis and data support for the development of allelopathic algicides and demonstrates broad application prospects in aquatic ecological restoration.</w:t>
      </w:r>
    </w:p>
    <w:p w14:paraId="29BD37BD" w14:textId="77777777" w:rsidR="001339A5" w:rsidRPr="00DF43F7" w:rsidRDefault="001339A5" w:rsidP="00824CC0">
      <w:pPr>
        <w:spacing w:line="360" w:lineRule="exact"/>
        <w:rPr>
          <w:rFonts w:eastAsiaTheme="minorEastAsia"/>
          <w:i/>
          <w:iCs/>
          <w:sz w:val="18"/>
          <w:szCs w:val="18"/>
        </w:rPr>
      </w:pPr>
      <w:r w:rsidRPr="00DF43F7">
        <w:rPr>
          <w:rFonts w:eastAsiaTheme="minorEastAsia"/>
          <w:b/>
          <w:sz w:val="18"/>
          <w:szCs w:val="18"/>
        </w:rPr>
        <w:t xml:space="preserve">Keywords: </w:t>
      </w:r>
      <w:r w:rsidRPr="00DF43F7">
        <w:rPr>
          <w:rFonts w:eastAsiaTheme="minorEastAsia"/>
          <w:bCs/>
          <w:i/>
          <w:iCs/>
          <w:sz w:val="18"/>
          <w:szCs w:val="18"/>
        </w:rPr>
        <w:t>Z. bungeanum</w:t>
      </w:r>
      <w:r w:rsidRPr="00DF43F7">
        <w:rPr>
          <w:rFonts w:eastAsiaTheme="minorEastAsia"/>
          <w:bCs/>
          <w:sz w:val="18"/>
          <w:szCs w:val="18"/>
        </w:rPr>
        <w:t xml:space="preserve"> leaf extracts</w:t>
      </w:r>
      <w:r w:rsidRPr="00DF43F7">
        <w:rPr>
          <w:rFonts w:eastAsiaTheme="minorEastAsia"/>
          <w:sz w:val="18"/>
          <w:szCs w:val="18"/>
        </w:rPr>
        <w:t xml:space="preserve">; Non-targeted metabolomics; Chlorophyll fluorescence; Algicides; </w:t>
      </w:r>
      <w:r w:rsidRPr="00DF43F7">
        <w:rPr>
          <w:rFonts w:eastAsiaTheme="minorEastAsia"/>
          <w:i/>
          <w:iCs/>
          <w:sz w:val="18"/>
          <w:szCs w:val="18"/>
        </w:rPr>
        <w:t>C. reinhardtii</w:t>
      </w:r>
    </w:p>
    <w:p w14:paraId="5B10294C" w14:textId="77777777" w:rsidR="001339A5" w:rsidRPr="00DF43F7" w:rsidRDefault="001339A5" w:rsidP="00824CC0">
      <w:pPr>
        <w:spacing w:line="360" w:lineRule="exact"/>
        <w:ind w:firstLineChars="200" w:firstLine="360"/>
        <w:rPr>
          <w:rFonts w:eastAsiaTheme="minorEastAsia"/>
          <w:color w:val="FF0000"/>
          <w:sz w:val="18"/>
          <w:szCs w:val="18"/>
        </w:rPr>
      </w:pPr>
    </w:p>
    <w:p w14:paraId="160D2812" w14:textId="77777777" w:rsidR="001339A5" w:rsidRPr="00DF43F7" w:rsidRDefault="001339A5" w:rsidP="001339A5">
      <w:pPr>
        <w:spacing w:line="360" w:lineRule="exact"/>
        <w:ind w:firstLineChars="200" w:firstLine="420"/>
        <w:rPr>
          <w:rFonts w:eastAsiaTheme="minorEastAsia"/>
          <w:lang w:val="zh-CN"/>
        </w:rPr>
      </w:pPr>
      <w:r w:rsidRPr="00DF43F7">
        <w:rPr>
          <w:rFonts w:eastAsiaTheme="minorEastAsia"/>
          <w:lang w:val="zh-CN"/>
        </w:rPr>
        <w:t>花椒</w:t>
      </w:r>
      <w:r w:rsidRPr="00DF43F7">
        <w:rPr>
          <w:rFonts w:eastAsiaTheme="minorEastAsia"/>
        </w:rPr>
        <w:t>（</w:t>
      </w:r>
      <w:r w:rsidRPr="00DF43F7">
        <w:rPr>
          <w:rFonts w:eastAsiaTheme="minorEastAsia"/>
          <w:i/>
          <w:iCs/>
        </w:rPr>
        <w:t>Zanthoxylum bungeanum</w:t>
      </w:r>
      <w:r w:rsidRPr="00DF43F7">
        <w:rPr>
          <w:rFonts w:eastAsiaTheme="minorEastAsia"/>
        </w:rPr>
        <w:t>）</w:t>
      </w:r>
      <w:r w:rsidRPr="00DF43F7">
        <w:rPr>
          <w:rFonts w:eastAsiaTheme="minorEastAsia"/>
          <w:lang w:val="zh-CN"/>
        </w:rPr>
        <w:t>属芸香科植物</w:t>
      </w:r>
      <w:r w:rsidRPr="00DF43F7">
        <w:rPr>
          <w:rFonts w:eastAsiaTheme="minorEastAsia"/>
        </w:rPr>
        <w:t>，</w:t>
      </w:r>
      <w:r w:rsidRPr="00DF43F7">
        <w:rPr>
          <w:rFonts w:eastAsiaTheme="minorEastAsia"/>
          <w:lang w:val="zh-CN"/>
        </w:rPr>
        <w:t>在我国广泛种植</w:t>
      </w:r>
      <w:r w:rsidRPr="00DF43F7">
        <w:rPr>
          <w:rFonts w:eastAsiaTheme="minorEastAsia"/>
        </w:rPr>
        <w:t>，</w:t>
      </w:r>
      <w:r w:rsidRPr="00DF43F7">
        <w:rPr>
          <w:rFonts w:eastAsiaTheme="minorEastAsia"/>
          <w:lang w:val="zh-CN"/>
        </w:rPr>
        <w:t>尤其盛产于山东、河北、四川、山西和甘肃等省份。由于其清新的香气和味道，被用作烹饪的香料</w:t>
      </w:r>
      <w:r w:rsidRPr="00DF43F7">
        <w:rPr>
          <w:rFonts w:eastAsiaTheme="minorEastAsia"/>
          <w:vertAlign w:val="superscript"/>
          <w:lang w:val="zh-CN"/>
        </w:rPr>
        <w:t>[1]</w:t>
      </w:r>
      <w:r w:rsidRPr="00DF43F7">
        <w:rPr>
          <w:rFonts w:eastAsiaTheme="minorEastAsia"/>
          <w:lang w:val="zh-CN"/>
        </w:rPr>
        <w:t>。作为一种药食同源植物，其果实中的挥发油、生物碱、黄酮及酰胺类成分赋予其多重生物活性。例如，花椒中的挥发油具有显著的广谱抗菌活性，能够有效抑制沙门氏菌、大肠杆菌和金黄色葡萄球菌等食源性病原菌的生长，在食品保鲜领域潜力显著</w:t>
      </w:r>
      <w:r w:rsidRPr="00DF43F7">
        <w:rPr>
          <w:rFonts w:eastAsiaTheme="minorEastAsia"/>
          <w:vertAlign w:val="superscript"/>
          <w:lang w:val="zh-CN"/>
        </w:rPr>
        <w:t>[2]</w:t>
      </w:r>
      <w:r w:rsidRPr="00DF43F7">
        <w:rPr>
          <w:rFonts w:eastAsiaTheme="minorEastAsia"/>
          <w:lang w:val="zh-CN"/>
        </w:rPr>
        <w:t>。酰胺类物质通过调节</w:t>
      </w:r>
      <w:r w:rsidRPr="00DF43F7">
        <w:rPr>
          <w:rFonts w:eastAsiaTheme="minorEastAsia"/>
          <w:lang w:val="zh-CN"/>
        </w:rPr>
        <w:t>NF-κB/MAPK</w:t>
      </w:r>
      <w:r w:rsidRPr="00DF43F7">
        <w:rPr>
          <w:rFonts w:eastAsiaTheme="minorEastAsia"/>
          <w:lang w:val="zh-CN"/>
        </w:rPr>
        <w:t>通路和肠道菌群</w:t>
      </w:r>
      <w:r w:rsidRPr="00DF43F7">
        <w:rPr>
          <w:rFonts w:eastAsiaTheme="minorEastAsia"/>
          <w:lang w:val="zh-CN"/>
        </w:rPr>
        <w:t>-</w:t>
      </w:r>
      <w:r w:rsidRPr="00DF43F7">
        <w:rPr>
          <w:rFonts w:eastAsiaTheme="minorEastAsia"/>
          <w:lang w:val="zh-CN"/>
        </w:rPr>
        <w:t>免疫平衡实现抗炎效应</w:t>
      </w:r>
      <w:r w:rsidRPr="00DF43F7">
        <w:rPr>
          <w:rFonts w:eastAsiaTheme="minorEastAsia"/>
          <w:vertAlign w:val="superscript"/>
          <w:lang w:val="zh-CN"/>
        </w:rPr>
        <w:t>[3]</w:t>
      </w:r>
      <w:r w:rsidRPr="00DF43F7">
        <w:rPr>
          <w:rFonts w:eastAsiaTheme="minorEastAsia"/>
          <w:lang w:val="zh-CN"/>
        </w:rPr>
        <w:t>。此外，花椒中的生物碱具有显著的抗氧化活性，能够有效清除自由基，保护细胞免受氧化应激的损伤，进一步拓展了其在医药开发中的应用价值</w:t>
      </w:r>
      <w:r w:rsidRPr="00DF43F7">
        <w:rPr>
          <w:rFonts w:eastAsiaTheme="minorEastAsia"/>
          <w:vertAlign w:val="superscript"/>
          <w:lang w:val="zh-CN"/>
        </w:rPr>
        <w:t>[4]</w:t>
      </w:r>
      <w:r w:rsidRPr="00DF43F7">
        <w:rPr>
          <w:rFonts w:eastAsiaTheme="minorEastAsia"/>
          <w:lang w:val="zh-CN"/>
        </w:rPr>
        <w:t>。</w:t>
      </w:r>
    </w:p>
    <w:p w14:paraId="11C6FDC1" w14:textId="77777777" w:rsidR="001339A5" w:rsidRPr="00DF43F7" w:rsidRDefault="001339A5" w:rsidP="001339A5">
      <w:pPr>
        <w:spacing w:line="360" w:lineRule="exact"/>
        <w:ind w:firstLineChars="200" w:firstLine="420"/>
        <w:rPr>
          <w:rFonts w:eastAsiaTheme="minorEastAsia"/>
          <w:lang w:val="zh-CN"/>
        </w:rPr>
      </w:pPr>
      <w:r w:rsidRPr="00DF43F7">
        <w:rPr>
          <w:rFonts w:eastAsiaTheme="minorEastAsia"/>
          <w:lang w:val="zh-CN"/>
        </w:rPr>
        <w:t>目前，花椒籽粒的成分探索和果实的采收与加工是研究的重点</w:t>
      </w:r>
      <w:r w:rsidRPr="00DF43F7">
        <w:rPr>
          <w:rFonts w:eastAsiaTheme="minorEastAsia"/>
          <w:vertAlign w:val="superscript"/>
          <w:lang w:val="zh-CN"/>
        </w:rPr>
        <w:t>[5,6]</w:t>
      </w:r>
      <w:r w:rsidRPr="00DF43F7">
        <w:rPr>
          <w:rFonts w:eastAsiaTheme="minorEastAsia"/>
          <w:lang w:val="zh-CN"/>
        </w:rPr>
        <w:t>。花椒叶作为花椒采收过程中的副产品，主要通过废弃、焚烧、堆肥或饲料化等传统方式处理，存在资源浪费和环境污染问题。现代利用途径主要集中于食品加工（如调味品、椒叶茶等）、提取精油与药用成分（如挥发油、生物碱等）、开发天然色素（如叶绿素、类黄酮）等方面，但因技术成本高、市场认知不足和政策支持有限，规模化应用尚未成熟。因此，未来的发展方向应聚焦于提升花椒叶附加值，拓宽其应用场景，同时兼顾生态效益，推动花椒产业的可持续发展</w:t>
      </w:r>
      <w:r w:rsidRPr="00DF43F7">
        <w:rPr>
          <w:rFonts w:eastAsiaTheme="minorEastAsia"/>
          <w:vertAlign w:val="superscript"/>
          <w:lang w:val="zh-CN"/>
        </w:rPr>
        <w:t>[5]</w:t>
      </w:r>
      <w:r w:rsidRPr="00DF43F7">
        <w:rPr>
          <w:rFonts w:eastAsiaTheme="minorEastAsia"/>
          <w:lang w:val="zh-CN"/>
        </w:rPr>
        <w:t>。具体可以通过以下几个方面展开。（</w:t>
      </w:r>
      <w:r w:rsidRPr="00DF43F7">
        <w:rPr>
          <w:rFonts w:eastAsiaTheme="minorEastAsia"/>
          <w:lang w:val="zh-CN"/>
        </w:rPr>
        <w:t>1</w:t>
      </w:r>
      <w:r w:rsidRPr="00DF43F7">
        <w:rPr>
          <w:rFonts w:eastAsiaTheme="minorEastAsia"/>
          <w:lang w:val="zh-CN"/>
        </w:rPr>
        <w:t>）高值化利用：开发功能性食品（如抗氧化的椒叶提取物胶囊）或天然农药（利用其抑菌活性物质）；（</w:t>
      </w:r>
      <w:r w:rsidRPr="00DF43F7">
        <w:rPr>
          <w:rFonts w:eastAsiaTheme="minorEastAsia"/>
          <w:lang w:val="zh-CN"/>
        </w:rPr>
        <w:t>2</w:t>
      </w:r>
      <w:r w:rsidRPr="00DF43F7">
        <w:rPr>
          <w:rFonts w:eastAsiaTheme="minorEastAsia"/>
          <w:lang w:val="zh-CN"/>
        </w:rPr>
        <w:t>）产业链延伸：结合乡村旅游，推出椒叶茶体验、手工皂制作等农旅融合项目；（</w:t>
      </w:r>
      <w:r w:rsidRPr="00DF43F7">
        <w:rPr>
          <w:rFonts w:eastAsiaTheme="minorEastAsia"/>
          <w:lang w:val="zh-CN"/>
        </w:rPr>
        <w:t>3</w:t>
      </w:r>
      <w:r w:rsidRPr="00DF43F7">
        <w:rPr>
          <w:rFonts w:eastAsiaTheme="minorEastAsia"/>
          <w:lang w:val="zh-CN"/>
        </w:rPr>
        <w:t>）科研支持：加强成分解析、毒理安全性评估及规模化生产技术研究；（</w:t>
      </w:r>
      <w:r w:rsidRPr="00DF43F7">
        <w:rPr>
          <w:rFonts w:eastAsiaTheme="minorEastAsia"/>
          <w:lang w:val="zh-CN"/>
        </w:rPr>
        <w:t>4</w:t>
      </w:r>
      <w:r w:rsidRPr="00DF43F7">
        <w:rPr>
          <w:rFonts w:eastAsiaTheme="minorEastAsia"/>
          <w:lang w:val="zh-CN"/>
        </w:rPr>
        <w:t>）环保政策推动：政府可通过补贴或税收优惠，鼓励企业回收花椒叶，减少农业废弃物污染。其中，加强花椒叶成分分析及其生态毒理安全性评估有望进一步促进花椒产业的可持续发展。目前花椒叶的利用仍处于初级阶段，但通过技术创新与市场培育，其潜在价值有望被充分挖掘。</w:t>
      </w:r>
    </w:p>
    <w:p w14:paraId="1A0185F8" w14:textId="77777777" w:rsidR="001339A5" w:rsidRPr="00DF43F7" w:rsidRDefault="001339A5" w:rsidP="001339A5">
      <w:pPr>
        <w:spacing w:line="360" w:lineRule="exact"/>
        <w:ind w:firstLineChars="200" w:firstLine="420"/>
        <w:rPr>
          <w:rFonts w:eastAsiaTheme="minorEastAsia"/>
          <w:lang w:val="zh-CN"/>
        </w:rPr>
      </w:pPr>
      <w:bookmarkStart w:id="4" w:name="OLE_LINK2"/>
      <w:r w:rsidRPr="00DF43F7">
        <w:rPr>
          <w:rFonts w:eastAsiaTheme="minorEastAsia"/>
          <w:lang w:val="zh-CN"/>
        </w:rPr>
        <w:t>莱茵衣藻</w:t>
      </w:r>
      <w:bookmarkEnd w:id="4"/>
      <w:r w:rsidRPr="00DF43F7">
        <w:rPr>
          <w:rFonts w:eastAsiaTheme="minorEastAsia"/>
          <w:lang w:val="zh-CN"/>
        </w:rPr>
        <w:t>（</w:t>
      </w:r>
      <w:r w:rsidRPr="00DF43F7">
        <w:rPr>
          <w:rFonts w:eastAsiaTheme="minorEastAsia"/>
          <w:i/>
          <w:iCs/>
          <w:lang w:val="zh-CN"/>
        </w:rPr>
        <w:t>Chlamydomonas reinhardtii</w:t>
      </w:r>
      <w:r w:rsidRPr="00DF43F7">
        <w:rPr>
          <w:rFonts w:eastAsiaTheme="minorEastAsia"/>
          <w:lang w:val="zh-CN"/>
        </w:rPr>
        <w:t>）作为单细胞绿藻，是水生生态系统中的主要初级生产者，通过光合作用参与全球碳固定与能量流动。与此同时，细胞结构单一、生长周期短、培养方式简单、对污染物敏感等优良特性使其成为环境毒理学研究的重要模式生物</w:t>
      </w:r>
      <w:r w:rsidRPr="00DF43F7">
        <w:rPr>
          <w:rFonts w:eastAsiaTheme="minorEastAsia"/>
          <w:vertAlign w:val="superscript"/>
          <w:lang w:val="zh-CN"/>
        </w:rPr>
        <w:t>[7,8]</w:t>
      </w:r>
      <w:r w:rsidRPr="00DF43F7">
        <w:rPr>
          <w:rFonts w:eastAsiaTheme="minorEastAsia"/>
          <w:lang w:val="zh-CN"/>
        </w:rPr>
        <w:t>。本研究通过非靶向代谢组学技术分析了花椒叶中次级代谢产物组分，表明其含有丰富的黄酮类化合物。在此基础上，利用叶绿素荧光技术，考察花椒叶提取液中总黄酮组分对莱茵衣藻的光合毒理效应，为解析植物化感作用对水生初级生产者的生态风险提供了重要实验依据，同时为开发基于花椒叶成分的天然抑藻剂奠定了理论基础。</w:t>
      </w:r>
    </w:p>
    <w:p w14:paraId="477D3F0E" w14:textId="77777777" w:rsidR="001339A5" w:rsidRPr="00DF43F7" w:rsidRDefault="001339A5" w:rsidP="001339A5">
      <w:pPr>
        <w:spacing w:line="360" w:lineRule="exact"/>
        <w:rPr>
          <w:rFonts w:eastAsiaTheme="minorEastAsia"/>
          <w:b/>
          <w:sz w:val="24"/>
        </w:rPr>
      </w:pPr>
      <w:r w:rsidRPr="00DF43F7">
        <w:rPr>
          <w:rFonts w:eastAsiaTheme="minorEastAsia"/>
          <w:b/>
          <w:sz w:val="24"/>
        </w:rPr>
        <w:t xml:space="preserve">1  </w:t>
      </w:r>
      <w:r w:rsidRPr="00DF43F7">
        <w:rPr>
          <w:rFonts w:eastAsiaTheme="minorEastAsia"/>
          <w:b/>
          <w:sz w:val="24"/>
        </w:rPr>
        <w:t>材料与方法</w:t>
      </w:r>
    </w:p>
    <w:p w14:paraId="2AE8CC43" w14:textId="77777777" w:rsidR="001339A5" w:rsidRPr="00DF43F7" w:rsidRDefault="001339A5" w:rsidP="001339A5">
      <w:pPr>
        <w:spacing w:line="360" w:lineRule="exact"/>
        <w:rPr>
          <w:rFonts w:eastAsiaTheme="minorEastAsia"/>
          <w:b/>
        </w:rPr>
      </w:pPr>
      <w:r w:rsidRPr="00DF43F7">
        <w:rPr>
          <w:rFonts w:eastAsiaTheme="minorEastAsia"/>
          <w:b/>
        </w:rPr>
        <w:t xml:space="preserve">1.1  </w:t>
      </w:r>
      <w:r w:rsidRPr="00DF43F7">
        <w:rPr>
          <w:rFonts w:eastAsiaTheme="minorEastAsia"/>
          <w:b/>
        </w:rPr>
        <w:t>藻细胞来源及培养条件</w:t>
      </w:r>
    </w:p>
    <w:p w14:paraId="3FF0E774" w14:textId="77777777" w:rsidR="001339A5" w:rsidRPr="00DF43F7" w:rsidRDefault="001339A5" w:rsidP="001339A5">
      <w:pPr>
        <w:spacing w:line="360" w:lineRule="exact"/>
        <w:ind w:firstLineChars="200" w:firstLine="420"/>
        <w:rPr>
          <w:rFonts w:eastAsiaTheme="minorEastAsia"/>
          <w:color w:val="FF0000"/>
          <w:sz w:val="18"/>
          <w:szCs w:val="18"/>
        </w:rPr>
      </w:pPr>
      <w:r w:rsidRPr="00DF43F7">
        <w:rPr>
          <w:rFonts w:eastAsiaTheme="minorEastAsia"/>
          <w:lang w:val="zh-CN"/>
        </w:rPr>
        <w:t>莱茵衣藻（</w:t>
      </w:r>
      <w:r w:rsidRPr="00DF43F7">
        <w:rPr>
          <w:rFonts w:eastAsiaTheme="minorEastAsia"/>
          <w:i/>
          <w:iCs/>
          <w:lang w:val="zh-CN"/>
        </w:rPr>
        <w:t xml:space="preserve">Chlamydomonas reinhardtii </w:t>
      </w:r>
      <w:r w:rsidRPr="00DF43F7">
        <w:rPr>
          <w:rFonts w:eastAsiaTheme="minorEastAsia"/>
          <w:lang w:val="zh-CN"/>
        </w:rPr>
        <w:t>uvm4</w:t>
      </w:r>
      <w:r w:rsidRPr="00DF43F7">
        <w:rPr>
          <w:rFonts w:eastAsiaTheme="minorEastAsia"/>
          <w:lang w:val="zh-CN"/>
        </w:rPr>
        <w:t>）为聊城大学现代生物技术与环境保护课题组保存。藻株培养基为</w:t>
      </w:r>
      <w:r w:rsidRPr="00DF43F7">
        <w:rPr>
          <w:rFonts w:eastAsiaTheme="minorEastAsia"/>
          <w:lang w:val="zh-CN"/>
        </w:rPr>
        <w:t>TAP</w:t>
      </w:r>
      <w:r w:rsidRPr="00DF43F7">
        <w:rPr>
          <w:rFonts w:eastAsiaTheme="minorEastAsia"/>
          <w:lang w:val="zh-CN"/>
        </w:rPr>
        <w:t>培养基，置于光照摇床中培养</w:t>
      </w:r>
      <w:r w:rsidRPr="00DF43F7">
        <w:rPr>
          <w:rFonts w:eastAsiaTheme="minorEastAsia"/>
          <w:vertAlign w:val="superscript"/>
          <w:lang w:val="zh-CN"/>
        </w:rPr>
        <w:t>[9]</w:t>
      </w:r>
      <w:r w:rsidRPr="00DF43F7">
        <w:rPr>
          <w:rFonts w:eastAsiaTheme="minorEastAsia"/>
          <w:lang w:val="zh-CN"/>
        </w:rPr>
        <w:t>。其中培养温度为</w:t>
      </w:r>
      <w:r w:rsidRPr="00DF43F7">
        <w:rPr>
          <w:rFonts w:eastAsiaTheme="minorEastAsia"/>
          <w:lang w:val="zh-CN"/>
        </w:rPr>
        <w:t>25℃±1℃</w:t>
      </w:r>
      <w:r w:rsidRPr="00DF43F7">
        <w:rPr>
          <w:rFonts w:eastAsiaTheme="minorEastAsia"/>
          <w:lang w:val="zh-CN"/>
        </w:rPr>
        <w:t>，光照强度为</w:t>
      </w:r>
      <w:r w:rsidRPr="00DF43F7">
        <w:rPr>
          <w:rFonts w:eastAsiaTheme="minorEastAsia"/>
          <w:lang w:val="zh-CN"/>
        </w:rPr>
        <w:t>6000 lux</w:t>
      </w:r>
      <w:r w:rsidRPr="00DF43F7">
        <w:rPr>
          <w:rFonts w:eastAsiaTheme="minorEastAsia"/>
          <w:lang w:val="zh-CN"/>
        </w:rPr>
        <w:t>，</w:t>
      </w:r>
      <w:r w:rsidRPr="00DF43F7">
        <w:rPr>
          <w:rFonts w:eastAsiaTheme="minorEastAsia"/>
          <w:lang w:val="zh-CN"/>
        </w:rPr>
        <w:lastRenderedPageBreak/>
        <w:t>光暗周期为</w:t>
      </w:r>
      <w:r w:rsidRPr="00DF43F7">
        <w:rPr>
          <w:rFonts w:eastAsiaTheme="minorEastAsia"/>
          <w:lang w:val="zh-CN"/>
        </w:rPr>
        <w:t>14 h : 10 h</w:t>
      </w:r>
      <w:r w:rsidRPr="00DF43F7">
        <w:rPr>
          <w:rFonts w:eastAsiaTheme="minorEastAsia"/>
          <w:lang w:val="zh-CN"/>
        </w:rPr>
        <w:t>，转速为</w:t>
      </w:r>
      <w:r w:rsidRPr="00DF43F7">
        <w:rPr>
          <w:rFonts w:eastAsiaTheme="minorEastAsia"/>
          <w:lang w:val="zh-CN"/>
        </w:rPr>
        <w:t>120 rpm</w:t>
      </w:r>
      <w:r w:rsidRPr="00DF43F7">
        <w:rPr>
          <w:rFonts w:eastAsiaTheme="minorEastAsia"/>
          <w:lang w:val="zh-CN"/>
        </w:rPr>
        <w:t>。</w:t>
      </w:r>
    </w:p>
    <w:p w14:paraId="17EC2110" w14:textId="77777777" w:rsidR="001339A5" w:rsidRPr="00DF43F7" w:rsidRDefault="001339A5" w:rsidP="001339A5">
      <w:pPr>
        <w:spacing w:line="360" w:lineRule="exact"/>
        <w:rPr>
          <w:rFonts w:eastAsiaTheme="minorEastAsia"/>
          <w:b/>
        </w:rPr>
      </w:pPr>
      <w:r w:rsidRPr="00DF43F7">
        <w:rPr>
          <w:rFonts w:eastAsiaTheme="minorEastAsia"/>
          <w:b/>
        </w:rPr>
        <w:t xml:space="preserve">1.2  </w:t>
      </w:r>
      <w:r w:rsidRPr="00DF43F7">
        <w:rPr>
          <w:rFonts w:eastAsiaTheme="minorEastAsia"/>
          <w:b/>
        </w:rPr>
        <w:t>花椒叶浸提液的获得</w:t>
      </w:r>
    </w:p>
    <w:p w14:paraId="58BD2712" w14:textId="77777777" w:rsidR="001339A5" w:rsidRPr="00DF43F7" w:rsidRDefault="001339A5" w:rsidP="001339A5">
      <w:pPr>
        <w:spacing w:line="360" w:lineRule="exact"/>
        <w:ind w:firstLineChars="200" w:firstLine="420"/>
        <w:rPr>
          <w:rFonts w:eastAsiaTheme="minorEastAsia"/>
          <w:lang w:val="zh-CN"/>
        </w:rPr>
      </w:pPr>
      <w:r w:rsidRPr="00DF43F7">
        <w:rPr>
          <w:rFonts w:eastAsiaTheme="minorEastAsia"/>
          <w:lang w:val="zh-CN"/>
        </w:rPr>
        <w:t>花椒叶购自中国重庆富良粮油有限公司。将花椒叶进行晾干，在</w:t>
      </w:r>
      <w:r w:rsidRPr="00DF43F7">
        <w:rPr>
          <w:rFonts w:eastAsiaTheme="minorEastAsia"/>
          <w:lang w:val="zh-CN"/>
        </w:rPr>
        <w:t>60℃</w:t>
      </w:r>
      <w:r w:rsidRPr="00DF43F7">
        <w:rPr>
          <w:rFonts w:eastAsiaTheme="minorEastAsia"/>
          <w:lang w:val="zh-CN"/>
        </w:rPr>
        <w:t>烘箱中烘至恒重。将干燥的花椒叶进行粉碎后过</w:t>
      </w:r>
      <w:r w:rsidRPr="00DF43F7">
        <w:rPr>
          <w:rFonts w:eastAsiaTheme="minorEastAsia"/>
          <w:lang w:val="zh-CN"/>
        </w:rPr>
        <w:t>80</w:t>
      </w:r>
      <w:r w:rsidRPr="00DF43F7">
        <w:rPr>
          <w:rFonts w:eastAsiaTheme="minorEastAsia"/>
          <w:lang w:val="zh-CN"/>
        </w:rPr>
        <w:t>目筛（孔径</w:t>
      </w:r>
      <w:r w:rsidRPr="00DF43F7">
        <w:rPr>
          <w:rFonts w:eastAsiaTheme="minorEastAsia"/>
          <w:lang w:val="zh-CN"/>
        </w:rPr>
        <w:t>0.178 mm</w:t>
      </w:r>
      <w:r w:rsidRPr="00DF43F7">
        <w:rPr>
          <w:rFonts w:eastAsiaTheme="minorEastAsia"/>
          <w:lang w:val="zh-CN"/>
        </w:rPr>
        <w:t>）获得花椒叶粉末。在超声波功率为</w:t>
      </w:r>
      <w:r w:rsidRPr="00DF43F7">
        <w:rPr>
          <w:rFonts w:eastAsiaTheme="minorEastAsia"/>
          <w:lang w:val="zh-CN"/>
        </w:rPr>
        <w:t>600 W</w:t>
      </w:r>
      <w:r w:rsidRPr="00DF43F7">
        <w:rPr>
          <w:rFonts w:eastAsiaTheme="minorEastAsia"/>
          <w:lang w:val="zh-CN"/>
        </w:rPr>
        <w:t>、乙醇体积</w:t>
      </w:r>
      <w:r w:rsidRPr="00DF43F7">
        <w:rPr>
          <w:rFonts w:eastAsiaTheme="minorEastAsia"/>
          <w:lang w:val="zh-CN"/>
        </w:rPr>
        <w:t>80%</w:t>
      </w:r>
      <w:r w:rsidRPr="00DF43F7">
        <w:rPr>
          <w:rFonts w:eastAsiaTheme="minorEastAsia"/>
          <w:lang w:val="zh-CN"/>
        </w:rPr>
        <w:t>、料液比</w:t>
      </w:r>
      <w:r w:rsidRPr="00DF43F7">
        <w:rPr>
          <w:rFonts w:eastAsiaTheme="minorEastAsia"/>
          <w:lang w:val="zh-CN"/>
        </w:rPr>
        <w:t>20:1</w:t>
      </w:r>
      <w:r w:rsidRPr="00DF43F7">
        <w:rPr>
          <w:rFonts w:eastAsiaTheme="minorEastAsia"/>
          <w:lang w:val="zh-CN"/>
        </w:rPr>
        <w:t>、浸提时间</w:t>
      </w:r>
      <w:r w:rsidRPr="00DF43F7">
        <w:rPr>
          <w:rFonts w:eastAsiaTheme="minorEastAsia"/>
          <w:lang w:val="zh-CN"/>
        </w:rPr>
        <w:t>20 min</w:t>
      </w:r>
      <w:r w:rsidRPr="00DF43F7">
        <w:rPr>
          <w:rFonts w:eastAsiaTheme="minorEastAsia"/>
          <w:lang w:val="zh-CN"/>
        </w:rPr>
        <w:t>、浸提温度为</w:t>
      </w:r>
      <w:r w:rsidRPr="00DF43F7">
        <w:rPr>
          <w:rFonts w:eastAsiaTheme="minorEastAsia"/>
          <w:lang w:val="zh-CN"/>
        </w:rPr>
        <w:t>80℃</w:t>
      </w:r>
      <w:r w:rsidRPr="00DF43F7">
        <w:rPr>
          <w:rFonts w:eastAsiaTheme="minorEastAsia"/>
          <w:lang w:val="zh-CN"/>
        </w:rPr>
        <w:t>的条件下提取花椒叶中的总黄酮组分，即得到花椒叶浸提液。将获得的花椒叶浸提液通过旋转蒸发仪进行浓缩，按照先前报道的方法定量其中的总黄酮含量</w:t>
      </w:r>
      <w:r w:rsidRPr="00DF43F7">
        <w:rPr>
          <w:rFonts w:eastAsiaTheme="minorEastAsia"/>
          <w:vertAlign w:val="superscript"/>
          <w:lang w:val="zh-CN"/>
        </w:rPr>
        <w:t>[10]</w:t>
      </w:r>
      <w:r w:rsidRPr="00DF43F7">
        <w:rPr>
          <w:rFonts w:eastAsiaTheme="minorEastAsia"/>
          <w:lang w:val="zh-CN"/>
        </w:rPr>
        <w:t>。花椒叶浸提液的浓度以其含有总黄酮当量计算。</w:t>
      </w:r>
    </w:p>
    <w:p w14:paraId="6B90C995" w14:textId="77777777" w:rsidR="001339A5" w:rsidRPr="00DF43F7" w:rsidRDefault="001339A5" w:rsidP="001339A5">
      <w:pPr>
        <w:spacing w:line="360" w:lineRule="exact"/>
        <w:rPr>
          <w:rFonts w:eastAsiaTheme="minorEastAsia"/>
          <w:b/>
        </w:rPr>
      </w:pPr>
      <w:r w:rsidRPr="00DF43F7">
        <w:rPr>
          <w:rFonts w:eastAsiaTheme="minorEastAsia"/>
          <w:b/>
        </w:rPr>
        <w:t xml:space="preserve">1.3  </w:t>
      </w:r>
      <w:r w:rsidRPr="00DF43F7">
        <w:rPr>
          <w:rFonts w:eastAsiaTheme="minorEastAsia"/>
          <w:b/>
        </w:rPr>
        <w:t>花椒叶浸提液的组分分析</w:t>
      </w:r>
    </w:p>
    <w:p w14:paraId="2C92567C" w14:textId="77777777" w:rsidR="001339A5" w:rsidRPr="00DF43F7" w:rsidRDefault="001339A5" w:rsidP="001339A5">
      <w:pPr>
        <w:spacing w:line="360" w:lineRule="exact"/>
        <w:ind w:firstLineChars="200" w:firstLine="420"/>
        <w:rPr>
          <w:rFonts w:eastAsiaTheme="minorEastAsia"/>
        </w:rPr>
      </w:pPr>
      <w:r w:rsidRPr="00DF43F7">
        <w:rPr>
          <w:rFonts w:eastAsiaTheme="minorEastAsia"/>
          <w:lang w:val="zh-CN"/>
        </w:rPr>
        <w:t>从</w:t>
      </w:r>
      <w:r w:rsidRPr="00DF43F7">
        <w:rPr>
          <w:rFonts w:eastAsiaTheme="minorEastAsia"/>
          <w:lang w:val="zh-CN"/>
        </w:rPr>
        <w:t>-80℃</w:t>
      </w:r>
      <w:r w:rsidRPr="00DF43F7">
        <w:rPr>
          <w:rFonts w:eastAsiaTheme="minorEastAsia"/>
          <w:lang w:val="zh-CN"/>
        </w:rPr>
        <w:t>冰箱中取出样品、解冻，至样本中没有冰块，涡旋</w:t>
      </w:r>
      <w:r w:rsidRPr="00DF43F7">
        <w:rPr>
          <w:rFonts w:eastAsiaTheme="minorEastAsia"/>
          <w:lang w:val="zh-CN"/>
        </w:rPr>
        <w:t>10 s</w:t>
      </w:r>
      <w:r w:rsidRPr="00DF43F7">
        <w:rPr>
          <w:rFonts w:eastAsiaTheme="minorEastAsia"/>
          <w:lang w:val="zh-CN"/>
        </w:rPr>
        <w:t>混匀。取样本</w:t>
      </w:r>
      <w:r w:rsidRPr="00DF43F7">
        <w:rPr>
          <w:rFonts w:eastAsiaTheme="minorEastAsia"/>
          <w:lang w:val="zh-CN"/>
        </w:rPr>
        <w:t>100 μL</w:t>
      </w:r>
      <w:r w:rsidRPr="00DF43F7">
        <w:rPr>
          <w:rFonts w:eastAsiaTheme="minorEastAsia"/>
          <w:lang w:val="zh-CN"/>
        </w:rPr>
        <w:t>加入到</w:t>
      </w:r>
      <w:r w:rsidRPr="00DF43F7">
        <w:rPr>
          <w:rFonts w:eastAsiaTheme="minorEastAsia"/>
          <w:lang w:val="zh-CN"/>
        </w:rPr>
        <w:t>1.5 mL</w:t>
      </w:r>
      <w:r w:rsidRPr="00DF43F7">
        <w:rPr>
          <w:rFonts w:eastAsiaTheme="minorEastAsia"/>
          <w:lang w:val="zh-CN"/>
        </w:rPr>
        <w:t>离心管中，加入</w:t>
      </w:r>
      <w:r w:rsidRPr="00DF43F7">
        <w:rPr>
          <w:rFonts w:eastAsiaTheme="minorEastAsia"/>
          <w:lang w:val="zh-CN"/>
        </w:rPr>
        <w:t>100 μL 70%</w:t>
      </w:r>
      <w:r w:rsidRPr="00DF43F7">
        <w:rPr>
          <w:rFonts w:eastAsiaTheme="minorEastAsia"/>
          <w:lang w:val="zh-CN"/>
        </w:rPr>
        <w:t>甲醇含内标提取液。内标提取液配制方式为</w:t>
      </w:r>
      <w:r w:rsidRPr="00DF43F7">
        <w:rPr>
          <w:rFonts w:eastAsiaTheme="minorEastAsia"/>
          <w:lang w:val="zh-CN"/>
        </w:rPr>
        <w:t>1 mg</w:t>
      </w:r>
      <w:r w:rsidRPr="00DF43F7">
        <w:rPr>
          <w:rFonts w:eastAsiaTheme="minorEastAsia"/>
          <w:lang w:val="zh-CN"/>
        </w:rPr>
        <w:t>标准品溶于</w:t>
      </w:r>
      <w:r w:rsidRPr="00DF43F7">
        <w:rPr>
          <w:rFonts w:eastAsiaTheme="minorEastAsia"/>
          <w:lang w:val="zh-CN"/>
        </w:rPr>
        <w:t>1 mL 70%</w:t>
      </w:r>
      <w:r w:rsidRPr="00DF43F7">
        <w:rPr>
          <w:rFonts w:eastAsiaTheme="minorEastAsia"/>
          <w:lang w:val="zh-CN"/>
        </w:rPr>
        <w:t>甲醇水中配制</w:t>
      </w:r>
      <w:r w:rsidRPr="00DF43F7">
        <w:rPr>
          <w:rFonts w:eastAsiaTheme="minorEastAsia"/>
          <w:lang w:val="zh-CN"/>
        </w:rPr>
        <w:t>1000 μg/mL</w:t>
      </w:r>
      <w:r w:rsidRPr="00DF43F7">
        <w:rPr>
          <w:rFonts w:eastAsiaTheme="minorEastAsia"/>
          <w:lang w:val="zh-CN"/>
        </w:rPr>
        <w:t>标品母液，</w:t>
      </w:r>
      <w:r w:rsidRPr="00DF43F7">
        <w:rPr>
          <w:rFonts w:eastAsiaTheme="minorEastAsia"/>
          <w:lang w:val="zh-CN"/>
        </w:rPr>
        <w:t>1000 μg/mL</w:t>
      </w:r>
      <w:r w:rsidRPr="00DF43F7">
        <w:rPr>
          <w:rFonts w:eastAsiaTheme="minorEastAsia"/>
          <w:lang w:val="zh-CN"/>
        </w:rPr>
        <w:t>母液进一步用</w:t>
      </w:r>
      <w:r w:rsidRPr="00DF43F7">
        <w:rPr>
          <w:rFonts w:eastAsiaTheme="minorEastAsia"/>
          <w:lang w:val="zh-CN"/>
        </w:rPr>
        <w:t>70%</w:t>
      </w:r>
      <w:r w:rsidRPr="00DF43F7">
        <w:rPr>
          <w:rFonts w:eastAsiaTheme="minorEastAsia"/>
          <w:lang w:val="zh-CN"/>
        </w:rPr>
        <w:t>甲醇稀释配制</w:t>
      </w:r>
      <w:r w:rsidRPr="00DF43F7">
        <w:rPr>
          <w:rFonts w:eastAsiaTheme="minorEastAsia"/>
          <w:lang w:val="zh-CN"/>
        </w:rPr>
        <w:t>250 μg/mL</w:t>
      </w:r>
      <w:r w:rsidRPr="00DF43F7">
        <w:rPr>
          <w:rFonts w:eastAsiaTheme="minorEastAsia"/>
          <w:lang w:val="zh-CN"/>
        </w:rPr>
        <w:t>内标溶液。涡旋</w:t>
      </w:r>
      <w:r w:rsidRPr="00DF43F7">
        <w:rPr>
          <w:rFonts w:eastAsiaTheme="minorEastAsia"/>
          <w:lang w:val="zh-CN"/>
        </w:rPr>
        <w:t>15 min</w:t>
      </w:r>
      <w:r w:rsidRPr="00DF43F7">
        <w:rPr>
          <w:rFonts w:eastAsiaTheme="minorEastAsia"/>
          <w:lang w:val="zh-CN"/>
        </w:rPr>
        <w:t>，</w:t>
      </w:r>
      <w:r w:rsidRPr="00DF43F7">
        <w:rPr>
          <w:rFonts w:eastAsiaTheme="minorEastAsia"/>
          <w:lang w:val="zh-CN"/>
        </w:rPr>
        <w:t>12000 r/min</w:t>
      </w:r>
      <w:r w:rsidRPr="00DF43F7">
        <w:rPr>
          <w:rFonts w:eastAsiaTheme="minorEastAsia"/>
          <w:lang w:val="zh-CN"/>
        </w:rPr>
        <w:t>低温离心</w:t>
      </w:r>
      <w:r w:rsidRPr="00DF43F7">
        <w:rPr>
          <w:rFonts w:eastAsiaTheme="minorEastAsia"/>
          <w:lang w:val="zh-CN"/>
        </w:rPr>
        <w:t>3 min</w:t>
      </w:r>
      <w:r w:rsidRPr="00DF43F7">
        <w:rPr>
          <w:rFonts w:eastAsiaTheme="minorEastAsia"/>
          <w:lang w:val="zh-CN"/>
        </w:rPr>
        <w:t>。移取上清液，用微孔滤膜（</w:t>
      </w:r>
      <w:r w:rsidRPr="00DF43F7">
        <w:rPr>
          <w:rFonts w:eastAsiaTheme="minorEastAsia"/>
          <w:lang w:val="zh-CN"/>
        </w:rPr>
        <w:t>0.22 μm pore size</w:t>
      </w:r>
      <w:r w:rsidRPr="00DF43F7">
        <w:rPr>
          <w:rFonts w:eastAsiaTheme="minorEastAsia"/>
          <w:lang w:val="zh-CN"/>
        </w:rPr>
        <w:t>）过滤后，保存于进样瓶中，用于液质联用（</w:t>
      </w:r>
      <w:r w:rsidRPr="00DF43F7">
        <w:rPr>
          <w:rFonts w:eastAsiaTheme="minorEastAsia"/>
          <w:lang w:val="zh-CN"/>
        </w:rPr>
        <w:t>LC-MS</w:t>
      </w:r>
      <w:r w:rsidRPr="00DF43F7">
        <w:rPr>
          <w:rFonts w:eastAsiaTheme="minorEastAsia"/>
          <w:lang w:val="zh-CN"/>
        </w:rPr>
        <w:t>）检测。花椒叶浸提液组分采用</w:t>
      </w:r>
      <w:r w:rsidRPr="00DF43F7">
        <w:rPr>
          <w:rFonts w:eastAsiaTheme="minorEastAsia"/>
          <w:lang w:val="zh-CN"/>
        </w:rPr>
        <w:t>LC-MS</w:t>
      </w:r>
      <w:r w:rsidRPr="00DF43F7">
        <w:rPr>
          <w:rFonts w:eastAsiaTheme="minorEastAsia"/>
          <w:lang w:val="zh-CN"/>
        </w:rPr>
        <w:t>进行分析。色谱柱为</w:t>
      </w:r>
      <w:r w:rsidRPr="00DF43F7">
        <w:rPr>
          <w:rFonts w:eastAsiaTheme="minorEastAsia"/>
        </w:rPr>
        <w:t>Waters ACQUITY UPLC HSS T3 Column</w:t>
      </w:r>
      <w:r w:rsidRPr="00DF43F7">
        <w:rPr>
          <w:rFonts w:eastAsiaTheme="minorEastAsia"/>
        </w:rPr>
        <w:t>（</w:t>
      </w:r>
      <w:r w:rsidRPr="00DF43F7">
        <w:rPr>
          <w:rFonts w:eastAsiaTheme="minorEastAsia"/>
        </w:rPr>
        <w:t>1.8 µm</w:t>
      </w:r>
      <w:r w:rsidRPr="00DF43F7">
        <w:rPr>
          <w:rFonts w:eastAsiaTheme="minorEastAsia"/>
        </w:rPr>
        <w:t>，</w:t>
      </w:r>
      <w:r w:rsidRPr="00DF43F7">
        <w:rPr>
          <w:rFonts w:eastAsiaTheme="minorEastAsia"/>
        </w:rPr>
        <w:t>2.1 mm*100 mm</w:t>
      </w:r>
      <w:r w:rsidRPr="00DF43F7">
        <w:rPr>
          <w:rFonts w:eastAsiaTheme="minorEastAsia"/>
        </w:rPr>
        <w:t>），流动相</w:t>
      </w:r>
      <w:r w:rsidRPr="00DF43F7">
        <w:rPr>
          <w:rFonts w:eastAsiaTheme="minorEastAsia"/>
        </w:rPr>
        <w:t>A</w:t>
      </w:r>
      <w:r w:rsidRPr="00DF43F7">
        <w:rPr>
          <w:rFonts w:eastAsiaTheme="minorEastAsia"/>
        </w:rPr>
        <w:t>为超纯水（</w:t>
      </w:r>
      <w:r w:rsidRPr="00DF43F7">
        <w:rPr>
          <w:rFonts w:eastAsiaTheme="minorEastAsia"/>
        </w:rPr>
        <w:t>0.1%</w:t>
      </w:r>
      <w:r w:rsidRPr="00DF43F7">
        <w:rPr>
          <w:rFonts w:eastAsiaTheme="minorEastAsia"/>
        </w:rPr>
        <w:t>的甲酸），流动相</w:t>
      </w:r>
      <w:r w:rsidRPr="00DF43F7">
        <w:rPr>
          <w:rFonts w:eastAsiaTheme="minorEastAsia"/>
        </w:rPr>
        <w:t>B</w:t>
      </w:r>
      <w:r w:rsidRPr="00DF43F7">
        <w:rPr>
          <w:rFonts w:eastAsiaTheme="minorEastAsia"/>
        </w:rPr>
        <w:t>为乙腈（</w:t>
      </w:r>
      <w:r w:rsidRPr="00DF43F7">
        <w:rPr>
          <w:rFonts w:eastAsiaTheme="minorEastAsia"/>
        </w:rPr>
        <w:t>0.1%</w:t>
      </w:r>
      <w:r w:rsidRPr="00DF43F7">
        <w:rPr>
          <w:rFonts w:eastAsiaTheme="minorEastAsia"/>
        </w:rPr>
        <w:t>的甲酸），柱温为</w:t>
      </w:r>
      <w:r w:rsidRPr="00DF43F7">
        <w:rPr>
          <w:rFonts w:eastAsiaTheme="minorEastAsia"/>
        </w:rPr>
        <w:t>40℃</w:t>
      </w:r>
      <w:r w:rsidRPr="00DF43F7">
        <w:rPr>
          <w:rFonts w:eastAsiaTheme="minorEastAsia"/>
        </w:rPr>
        <w:t>，流速为</w:t>
      </w:r>
      <w:r w:rsidRPr="00DF43F7">
        <w:rPr>
          <w:rFonts w:eastAsiaTheme="minorEastAsia"/>
        </w:rPr>
        <w:t>0.40 mL/min</w:t>
      </w:r>
      <w:r w:rsidRPr="00DF43F7">
        <w:rPr>
          <w:rFonts w:eastAsiaTheme="minorEastAsia"/>
        </w:rPr>
        <w:t>，进样量为</w:t>
      </w:r>
      <w:r w:rsidRPr="00DF43F7">
        <w:rPr>
          <w:rFonts w:eastAsiaTheme="minorEastAsia"/>
        </w:rPr>
        <w:t>4 uL</w:t>
      </w:r>
      <w:r w:rsidRPr="00DF43F7">
        <w:rPr>
          <w:rFonts w:eastAsiaTheme="minorEastAsia"/>
        </w:rPr>
        <w:t>。色谱柱流动相梯度条件见表</w:t>
      </w:r>
      <w:r w:rsidRPr="00DF43F7">
        <w:rPr>
          <w:rFonts w:eastAsiaTheme="minorEastAsia"/>
        </w:rPr>
        <w:t>1</w:t>
      </w:r>
      <w:r w:rsidRPr="00DF43F7">
        <w:rPr>
          <w:rFonts w:eastAsiaTheme="minorEastAsia"/>
        </w:rPr>
        <w:t>。</w:t>
      </w:r>
    </w:p>
    <w:p w14:paraId="050CA88B" w14:textId="77777777"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表</w:t>
      </w:r>
      <w:r w:rsidRPr="00DF43F7">
        <w:rPr>
          <w:rFonts w:eastAsiaTheme="minorEastAsia"/>
          <w:b/>
          <w:sz w:val="18"/>
          <w:szCs w:val="22"/>
        </w:rPr>
        <w:t xml:space="preserve">1 </w:t>
      </w:r>
      <w:r w:rsidRPr="00DF43F7">
        <w:rPr>
          <w:rFonts w:eastAsiaTheme="minorEastAsia"/>
          <w:b/>
          <w:sz w:val="18"/>
          <w:szCs w:val="22"/>
        </w:rPr>
        <w:t>色谱柱流动相梯度条件</w:t>
      </w:r>
    </w:p>
    <w:p w14:paraId="51AA99A3" w14:textId="51E00E0A" w:rsidR="001339A5" w:rsidRPr="00DF43F7" w:rsidRDefault="001339A5" w:rsidP="001339A5">
      <w:pPr>
        <w:spacing w:line="280" w:lineRule="exact"/>
        <w:jc w:val="center"/>
        <w:rPr>
          <w:rFonts w:eastAsiaTheme="minorEastAsia"/>
          <w:b/>
          <w:sz w:val="18"/>
          <w:szCs w:val="18"/>
        </w:rPr>
      </w:pPr>
      <w:r w:rsidRPr="00DF43F7">
        <w:rPr>
          <w:rFonts w:eastAsiaTheme="minorEastAsia"/>
          <w:b/>
          <w:sz w:val="18"/>
          <w:szCs w:val="22"/>
        </w:rPr>
        <w:t>Table</w:t>
      </w:r>
      <w:r w:rsidR="00824CC0" w:rsidRPr="00DF43F7">
        <w:rPr>
          <w:rFonts w:eastAsiaTheme="minorEastAsia"/>
          <w:b/>
          <w:sz w:val="18"/>
          <w:szCs w:val="22"/>
        </w:rPr>
        <w:t xml:space="preserve"> </w:t>
      </w:r>
      <w:r w:rsidRPr="00DF43F7">
        <w:rPr>
          <w:rFonts w:eastAsiaTheme="minorEastAsia"/>
          <w:b/>
          <w:sz w:val="18"/>
          <w:szCs w:val="22"/>
        </w:rPr>
        <w:t>1 Gradient conditions of mobile phase</w:t>
      </w:r>
    </w:p>
    <w:tbl>
      <w:tblPr>
        <w:tblStyle w:val="a6"/>
        <w:tblW w:w="0" w:type="auto"/>
        <w:tblInd w:w="110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2542"/>
        <w:gridCol w:w="2409"/>
      </w:tblGrid>
      <w:tr w:rsidR="001339A5" w:rsidRPr="00DF43F7" w14:paraId="172D8E96" w14:textId="77777777" w:rsidTr="004B68C9">
        <w:tc>
          <w:tcPr>
            <w:tcW w:w="1994" w:type="dxa"/>
            <w:tcBorders>
              <w:top w:val="single" w:sz="12" w:space="0" w:color="auto"/>
              <w:bottom w:val="single" w:sz="8" w:space="0" w:color="auto"/>
            </w:tcBorders>
          </w:tcPr>
          <w:p w14:paraId="18D4E473"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时间（</w:t>
            </w:r>
            <w:r w:rsidRPr="00DF43F7">
              <w:rPr>
                <w:rFonts w:eastAsiaTheme="minorEastAsia"/>
                <w:kern w:val="0"/>
                <w:sz w:val="18"/>
                <w:szCs w:val="20"/>
              </w:rPr>
              <w:t>min</w:t>
            </w:r>
            <w:r w:rsidRPr="00DF43F7">
              <w:rPr>
                <w:rFonts w:eastAsiaTheme="minorEastAsia"/>
                <w:kern w:val="0"/>
                <w:sz w:val="18"/>
                <w:szCs w:val="20"/>
              </w:rPr>
              <w:t>）</w:t>
            </w:r>
          </w:p>
        </w:tc>
        <w:tc>
          <w:tcPr>
            <w:tcW w:w="2542" w:type="dxa"/>
            <w:tcBorders>
              <w:top w:val="single" w:sz="12" w:space="0" w:color="auto"/>
              <w:bottom w:val="single" w:sz="8" w:space="0" w:color="auto"/>
            </w:tcBorders>
          </w:tcPr>
          <w:p w14:paraId="3A4CC846"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A</w:t>
            </w:r>
            <w:r w:rsidRPr="00DF43F7">
              <w:rPr>
                <w:rFonts w:eastAsiaTheme="minorEastAsia"/>
                <w:kern w:val="0"/>
                <w:sz w:val="18"/>
                <w:szCs w:val="20"/>
              </w:rPr>
              <w:t>：超纯水（</w:t>
            </w:r>
            <w:r w:rsidRPr="00DF43F7">
              <w:rPr>
                <w:rFonts w:eastAsiaTheme="minorEastAsia"/>
                <w:kern w:val="0"/>
                <w:sz w:val="18"/>
                <w:szCs w:val="20"/>
              </w:rPr>
              <w:t>0.1%</w:t>
            </w:r>
            <w:r w:rsidRPr="00DF43F7">
              <w:rPr>
                <w:rFonts w:eastAsiaTheme="minorEastAsia"/>
                <w:kern w:val="0"/>
                <w:sz w:val="18"/>
                <w:szCs w:val="20"/>
              </w:rPr>
              <w:t>的甲酸）</w:t>
            </w:r>
          </w:p>
        </w:tc>
        <w:tc>
          <w:tcPr>
            <w:tcW w:w="2409" w:type="dxa"/>
            <w:tcBorders>
              <w:top w:val="single" w:sz="12" w:space="0" w:color="auto"/>
              <w:bottom w:val="single" w:sz="8" w:space="0" w:color="auto"/>
            </w:tcBorders>
          </w:tcPr>
          <w:p w14:paraId="2EABFD9F"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B</w:t>
            </w:r>
            <w:r w:rsidRPr="00DF43F7">
              <w:rPr>
                <w:rFonts w:eastAsiaTheme="minorEastAsia"/>
                <w:kern w:val="0"/>
                <w:sz w:val="18"/>
                <w:szCs w:val="20"/>
              </w:rPr>
              <w:t>：乙腈（</w:t>
            </w:r>
            <w:r w:rsidRPr="00DF43F7">
              <w:rPr>
                <w:rFonts w:eastAsiaTheme="minorEastAsia"/>
                <w:kern w:val="0"/>
                <w:sz w:val="18"/>
                <w:szCs w:val="20"/>
              </w:rPr>
              <w:t>0.1%</w:t>
            </w:r>
            <w:r w:rsidRPr="00DF43F7">
              <w:rPr>
                <w:rFonts w:eastAsiaTheme="minorEastAsia"/>
                <w:kern w:val="0"/>
                <w:sz w:val="18"/>
                <w:szCs w:val="20"/>
              </w:rPr>
              <w:t>的甲酸）</w:t>
            </w:r>
          </w:p>
        </w:tc>
      </w:tr>
      <w:tr w:rsidR="001339A5" w:rsidRPr="00DF43F7" w14:paraId="2F2A3405" w14:textId="77777777" w:rsidTr="004B68C9">
        <w:tc>
          <w:tcPr>
            <w:tcW w:w="1994" w:type="dxa"/>
            <w:tcBorders>
              <w:top w:val="single" w:sz="8" w:space="0" w:color="auto"/>
            </w:tcBorders>
          </w:tcPr>
          <w:p w14:paraId="49C3D174"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0.0</w:t>
            </w:r>
          </w:p>
        </w:tc>
        <w:tc>
          <w:tcPr>
            <w:tcW w:w="2542" w:type="dxa"/>
            <w:tcBorders>
              <w:top w:val="single" w:sz="8" w:space="0" w:color="auto"/>
            </w:tcBorders>
          </w:tcPr>
          <w:p w14:paraId="78473B7C"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95</w:t>
            </w:r>
          </w:p>
        </w:tc>
        <w:tc>
          <w:tcPr>
            <w:tcW w:w="2409" w:type="dxa"/>
            <w:tcBorders>
              <w:top w:val="single" w:sz="8" w:space="0" w:color="auto"/>
            </w:tcBorders>
          </w:tcPr>
          <w:p w14:paraId="5FC1F6E9"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5</w:t>
            </w:r>
          </w:p>
        </w:tc>
      </w:tr>
      <w:tr w:rsidR="001339A5" w:rsidRPr="00DF43F7" w14:paraId="521F41D1" w14:textId="77777777" w:rsidTr="004B68C9">
        <w:tc>
          <w:tcPr>
            <w:tcW w:w="1994" w:type="dxa"/>
          </w:tcPr>
          <w:p w14:paraId="011A6276"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5.0</w:t>
            </w:r>
          </w:p>
        </w:tc>
        <w:tc>
          <w:tcPr>
            <w:tcW w:w="2542" w:type="dxa"/>
          </w:tcPr>
          <w:p w14:paraId="6C3FF6A5"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35</w:t>
            </w:r>
          </w:p>
        </w:tc>
        <w:tc>
          <w:tcPr>
            <w:tcW w:w="2409" w:type="dxa"/>
          </w:tcPr>
          <w:p w14:paraId="6CE61778"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65</w:t>
            </w:r>
          </w:p>
        </w:tc>
      </w:tr>
      <w:tr w:rsidR="001339A5" w:rsidRPr="00DF43F7" w14:paraId="6AB70020" w14:textId="77777777" w:rsidTr="004B68C9">
        <w:tc>
          <w:tcPr>
            <w:tcW w:w="1994" w:type="dxa"/>
          </w:tcPr>
          <w:p w14:paraId="142CC612"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6.0</w:t>
            </w:r>
          </w:p>
        </w:tc>
        <w:tc>
          <w:tcPr>
            <w:tcW w:w="2542" w:type="dxa"/>
          </w:tcPr>
          <w:p w14:paraId="14B75D89"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1</w:t>
            </w:r>
          </w:p>
        </w:tc>
        <w:tc>
          <w:tcPr>
            <w:tcW w:w="2409" w:type="dxa"/>
          </w:tcPr>
          <w:p w14:paraId="598BFEB3"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99</w:t>
            </w:r>
          </w:p>
        </w:tc>
      </w:tr>
      <w:tr w:rsidR="001339A5" w:rsidRPr="00DF43F7" w14:paraId="0B5CD055" w14:textId="77777777" w:rsidTr="004B68C9">
        <w:tc>
          <w:tcPr>
            <w:tcW w:w="1994" w:type="dxa"/>
          </w:tcPr>
          <w:p w14:paraId="098CC96F"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7.5</w:t>
            </w:r>
          </w:p>
        </w:tc>
        <w:tc>
          <w:tcPr>
            <w:tcW w:w="2542" w:type="dxa"/>
          </w:tcPr>
          <w:p w14:paraId="791859D3"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1</w:t>
            </w:r>
          </w:p>
        </w:tc>
        <w:tc>
          <w:tcPr>
            <w:tcW w:w="2409" w:type="dxa"/>
          </w:tcPr>
          <w:p w14:paraId="363ADDD4"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99</w:t>
            </w:r>
          </w:p>
        </w:tc>
      </w:tr>
      <w:tr w:rsidR="001339A5" w:rsidRPr="00DF43F7" w14:paraId="180EA2A2" w14:textId="77777777" w:rsidTr="004B68C9">
        <w:tc>
          <w:tcPr>
            <w:tcW w:w="1994" w:type="dxa"/>
          </w:tcPr>
          <w:p w14:paraId="02B0F6D8"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7.6</w:t>
            </w:r>
          </w:p>
        </w:tc>
        <w:tc>
          <w:tcPr>
            <w:tcW w:w="2542" w:type="dxa"/>
          </w:tcPr>
          <w:p w14:paraId="59FA6527"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95</w:t>
            </w:r>
          </w:p>
        </w:tc>
        <w:tc>
          <w:tcPr>
            <w:tcW w:w="2409" w:type="dxa"/>
          </w:tcPr>
          <w:p w14:paraId="76077B35"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5</w:t>
            </w:r>
          </w:p>
        </w:tc>
      </w:tr>
      <w:tr w:rsidR="001339A5" w:rsidRPr="00DF43F7" w14:paraId="282CC6EC" w14:textId="77777777" w:rsidTr="004B68C9">
        <w:tc>
          <w:tcPr>
            <w:tcW w:w="1994" w:type="dxa"/>
          </w:tcPr>
          <w:p w14:paraId="0481D66E"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10.0</w:t>
            </w:r>
          </w:p>
        </w:tc>
        <w:tc>
          <w:tcPr>
            <w:tcW w:w="2542" w:type="dxa"/>
          </w:tcPr>
          <w:p w14:paraId="040BE892"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95</w:t>
            </w:r>
          </w:p>
        </w:tc>
        <w:tc>
          <w:tcPr>
            <w:tcW w:w="2409" w:type="dxa"/>
          </w:tcPr>
          <w:p w14:paraId="57E5DBC4" w14:textId="77777777" w:rsidR="001339A5" w:rsidRPr="00DF43F7" w:rsidRDefault="001339A5" w:rsidP="004B68C9">
            <w:pPr>
              <w:jc w:val="center"/>
              <w:rPr>
                <w:rFonts w:eastAsiaTheme="minorEastAsia"/>
                <w:kern w:val="0"/>
                <w:sz w:val="18"/>
                <w:szCs w:val="20"/>
              </w:rPr>
            </w:pPr>
            <w:r w:rsidRPr="00DF43F7">
              <w:rPr>
                <w:rFonts w:eastAsiaTheme="minorEastAsia"/>
                <w:kern w:val="0"/>
                <w:sz w:val="18"/>
                <w:szCs w:val="20"/>
              </w:rPr>
              <w:t>5</w:t>
            </w:r>
          </w:p>
        </w:tc>
      </w:tr>
    </w:tbl>
    <w:p w14:paraId="58D8019B" w14:textId="77777777" w:rsidR="001339A5" w:rsidRPr="00DF43F7" w:rsidRDefault="001339A5" w:rsidP="001339A5">
      <w:pPr>
        <w:spacing w:line="360" w:lineRule="exact"/>
        <w:ind w:firstLineChars="200" w:firstLine="420"/>
        <w:rPr>
          <w:rFonts w:eastAsiaTheme="minorEastAsia"/>
        </w:rPr>
      </w:pPr>
      <w:r w:rsidRPr="00DF43F7">
        <w:rPr>
          <w:rFonts w:eastAsiaTheme="minorEastAsia"/>
        </w:rPr>
        <w:t>数据采集使用</w:t>
      </w:r>
      <w:r w:rsidRPr="00DF43F7">
        <w:rPr>
          <w:rFonts w:eastAsiaTheme="minorEastAsia"/>
        </w:rPr>
        <w:t>Analyst TF 1.7.1</w:t>
      </w:r>
      <w:r w:rsidRPr="00DF43F7">
        <w:rPr>
          <w:rFonts w:eastAsiaTheme="minorEastAsia"/>
        </w:rPr>
        <w:t>软件（</w:t>
      </w:r>
      <w:r w:rsidRPr="00DF43F7">
        <w:rPr>
          <w:rFonts w:eastAsiaTheme="minorEastAsia"/>
        </w:rPr>
        <w:t>Sciex, Concord, ON, Canada</w:t>
      </w:r>
      <w:r w:rsidRPr="00DF43F7">
        <w:rPr>
          <w:rFonts w:eastAsiaTheme="minorEastAsia"/>
        </w:rPr>
        <w:t>）以信息依赖型（</w:t>
      </w:r>
      <w:r w:rsidRPr="00DF43F7">
        <w:rPr>
          <w:rFonts w:eastAsiaTheme="minorEastAsia"/>
        </w:rPr>
        <w:t>IDA</w:t>
      </w:r>
      <w:r w:rsidRPr="00DF43F7">
        <w:rPr>
          <w:rFonts w:eastAsiaTheme="minorEastAsia"/>
        </w:rPr>
        <w:t>）模式进行。</w:t>
      </w:r>
      <w:r w:rsidRPr="00DF43F7">
        <w:rPr>
          <w:rFonts w:eastAsiaTheme="minorEastAsia"/>
        </w:rPr>
        <w:t>AB TripleTOF 6600</w:t>
      </w:r>
      <w:r w:rsidRPr="00DF43F7">
        <w:rPr>
          <w:rFonts w:eastAsiaTheme="minorEastAsia"/>
        </w:rPr>
        <w:t>质谱扫描参数设置见表</w:t>
      </w:r>
      <w:r w:rsidRPr="00DF43F7">
        <w:rPr>
          <w:rFonts w:eastAsiaTheme="minorEastAsia"/>
        </w:rPr>
        <w:t>2</w:t>
      </w:r>
      <w:r w:rsidRPr="00DF43F7">
        <w:rPr>
          <w:rFonts w:eastAsiaTheme="minorEastAsia"/>
        </w:rPr>
        <w:t>。</w:t>
      </w:r>
    </w:p>
    <w:p w14:paraId="71C28826" w14:textId="77777777"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表</w:t>
      </w:r>
      <w:r w:rsidRPr="00DF43F7">
        <w:rPr>
          <w:rFonts w:eastAsiaTheme="minorEastAsia"/>
          <w:b/>
          <w:sz w:val="18"/>
          <w:szCs w:val="22"/>
        </w:rPr>
        <w:t>2 AB TripleTOF 6600</w:t>
      </w:r>
      <w:r w:rsidRPr="00DF43F7">
        <w:rPr>
          <w:rFonts w:eastAsiaTheme="minorEastAsia"/>
          <w:b/>
          <w:sz w:val="18"/>
          <w:szCs w:val="22"/>
        </w:rPr>
        <w:t>质谱条件</w:t>
      </w:r>
    </w:p>
    <w:p w14:paraId="4EEE08C6" w14:textId="77777777" w:rsidR="001339A5" w:rsidRPr="00DF43F7" w:rsidRDefault="001339A5" w:rsidP="001339A5">
      <w:pPr>
        <w:spacing w:line="280" w:lineRule="exact"/>
        <w:jc w:val="center"/>
        <w:rPr>
          <w:rFonts w:eastAsiaTheme="minorEastAsia"/>
          <w:b/>
          <w:sz w:val="18"/>
          <w:szCs w:val="18"/>
        </w:rPr>
      </w:pPr>
      <w:r w:rsidRPr="00DF43F7">
        <w:rPr>
          <w:rFonts w:eastAsiaTheme="minorEastAsia"/>
          <w:b/>
          <w:sz w:val="18"/>
          <w:szCs w:val="22"/>
        </w:rPr>
        <w:t>Table 2 Mass spectrometry conditions</w:t>
      </w:r>
    </w:p>
    <w:tbl>
      <w:tblPr>
        <w:tblStyle w:val="a6"/>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1559"/>
        <w:gridCol w:w="1843"/>
        <w:gridCol w:w="1487"/>
      </w:tblGrid>
      <w:tr w:rsidR="001339A5" w:rsidRPr="00DF43F7" w14:paraId="75031B9D" w14:textId="77777777" w:rsidTr="004B68C9">
        <w:trPr>
          <w:jc w:val="center"/>
        </w:trPr>
        <w:tc>
          <w:tcPr>
            <w:tcW w:w="2056" w:type="dxa"/>
            <w:tcBorders>
              <w:top w:val="single" w:sz="12" w:space="0" w:color="auto"/>
              <w:bottom w:val="single" w:sz="8" w:space="0" w:color="auto"/>
            </w:tcBorders>
          </w:tcPr>
          <w:p w14:paraId="1CD36E39"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名称</w:t>
            </w:r>
          </w:p>
        </w:tc>
        <w:tc>
          <w:tcPr>
            <w:tcW w:w="1559" w:type="dxa"/>
            <w:tcBorders>
              <w:top w:val="single" w:sz="12" w:space="0" w:color="auto"/>
              <w:bottom w:val="single" w:sz="8" w:space="0" w:color="auto"/>
            </w:tcBorders>
          </w:tcPr>
          <w:p w14:paraId="76382F76"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阴离子模式</w:t>
            </w:r>
          </w:p>
        </w:tc>
        <w:tc>
          <w:tcPr>
            <w:tcW w:w="1843" w:type="dxa"/>
            <w:tcBorders>
              <w:top w:val="single" w:sz="12" w:space="0" w:color="auto"/>
              <w:bottom w:val="single" w:sz="8" w:space="0" w:color="auto"/>
            </w:tcBorders>
          </w:tcPr>
          <w:p w14:paraId="6481A8E4"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名称</w:t>
            </w:r>
          </w:p>
        </w:tc>
        <w:tc>
          <w:tcPr>
            <w:tcW w:w="1487" w:type="dxa"/>
            <w:tcBorders>
              <w:top w:val="single" w:sz="12" w:space="0" w:color="auto"/>
              <w:bottom w:val="single" w:sz="8" w:space="0" w:color="auto"/>
            </w:tcBorders>
          </w:tcPr>
          <w:p w14:paraId="5D3929BD"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阴离子模式</w:t>
            </w:r>
          </w:p>
        </w:tc>
      </w:tr>
      <w:tr w:rsidR="001339A5" w:rsidRPr="00DF43F7" w14:paraId="0846C115" w14:textId="77777777" w:rsidTr="004B68C9">
        <w:trPr>
          <w:jc w:val="center"/>
        </w:trPr>
        <w:tc>
          <w:tcPr>
            <w:tcW w:w="2056" w:type="dxa"/>
            <w:tcBorders>
              <w:top w:val="single" w:sz="8" w:space="0" w:color="auto"/>
            </w:tcBorders>
          </w:tcPr>
          <w:p w14:paraId="13473BB7"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采集时间（</w:t>
            </w:r>
            <w:r w:rsidRPr="00DF43F7">
              <w:rPr>
                <w:rFonts w:eastAsiaTheme="minorEastAsia"/>
                <w:kern w:val="0"/>
                <w:sz w:val="18"/>
                <w:szCs w:val="20"/>
              </w:rPr>
              <w:t>min</w:t>
            </w:r>
            <w:r w:rsidRPr="00DF43F7">
              <w:rPr>
                <w:rFonts w:eastAsiaTheme="minorEastAsia"/>
                <w:kern w:val="0"/>
                <w:sz w:val="18"/>
                <w:szCs w:val="20"/>
              </w:rPr>
              <w:t>）</w:t>
            </w:r>
          </w:p>
        </w:tc>
        <w:tc>
          <w:tcPr>
            <w:tcW w:w="1559" w:type="dxa"/>
            <w:tcBorders>
              <w:top w:val="single" w:sz="8" w:space="0" w:color="auto"/>
            </w:tcBorders>
          </w:tcPr>
          <w:p w14:paraId="2ECAA1B1"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10</w:t>
            </w:r>
          </w:p>
        </w:tc>
        <w:tc>
          <w:tcPr>
            <w:tcW w:w="1843" w:type="dxa"/>
            <w:tcBorders>
              <w:top w:val="single" w:sz="8" w:space="0" w:color="auto"/>
            </w:tcBorders>
          </w:tcPr>
          <w:p w14:paraId="2EA9BE58"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气帘气（</w:t>
            </w:r>
            <w:r w:rsidRPr="00DF43F7">
              <w:rPr>
                <w:rFonts w:eastAsiaTheme="minorEastAsia"/>
                <w:kern w:val="0"/>
                <w:sz w:val="18"/>
                <w:szCs w:val="20"/>
              </w:rPr>
              <w:t>psi</w:t>
            </w:r>
            <w:r w:rsidRPr="00DF43F7">
              <w:rPr>
                <w:rFonts w:eastAsiaTheme="minorEastAsia"/>
                <w:kern w:val="0"/>
                <w:sz w:val="18"/>
                <w:szCs w:val="20"/>
              </w:rPr>
              <w:t>）</w:t>
            </w:r>
          </w:p>
        </w:tc>
        <w:tc>
          <w:tcPr>
            <w:tcW w:w="1487" w:type="dxa"/>
            <w:tcBorders>
              <w:top w:val="single" w:sz="8" w:space="0" w:color="auto"/>
            </w:tcBorders>
          </w:tcPr>
          <w:p w14:paraId="40F814E7"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35</w:t>
            </w:r>
          </w:p>
        </w:tc>
      </w:tr>
      <w:tr w:rsidR="001339A5" w:rsidRPr="00DF43F7" w14:paraId="6CF2E4F4" w14:textId="77777777" w:rsidTr="004B68C9">
        <w:trPr>
          <w:jc w:val="center"/>
        </w:trPr>
        <w:tc>
          <w:tcPr>
            <w:tcW w:w="2056" w:type="dxa"/>
          </w:tcPr>
          <w:p w14:paraId="1D69E9F8"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离子化电压（</w:t>
            </w:r>
            <w:r w:rsidRPr="00DF43F7">
              <w:rPr>
                <w:rFonts w:eastAsiaTheme="minorEastAsia"/>
                <w:kern w:val="0"/>
                <w:sz w:val="18"/>
                <w:szCs w:val="20"/>
              </w:rPr>
              <w:t>V</w:t>
            </w:r>
            <w:r w:rsidRPr="00DF43F7">
              <w:rPr>
                <w:rFonts w:eastAsiaTheme="minorEastAsia"/>
                <w:kern w:val="0"/>
                <w:sz w:val="18"/>
                <w:szCs w:val="20"/>
              </w:rPr>
              <w:t>）</w:t>
            </w:r>
          </w:p>
        </w:tc>
        <w:tc>
          <w:tcPr>
            <w:tcW w:w="1559" w:type="dxa"/>
          </w:tcPr>
          <w:p w14:paraId="0341906F"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-4000</w:t>
            </w:r>
          </w:p>
        </w:tc>
        <w:tc>
          <w:tcPr>
            <w:tcW w:w="1843" w:type="dxa"/>
          </w:tcPr>
          <w:p w14:paraId="054EB4CA"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去簇电压（</w:t>
            </w:r>
            <w:r w:rsidRPr="00DF43F7">
              <w:rPr>
                <w:rFonts w:eastAsiaTheme="minorEastAsia"/>
                <w:kern w:val="0"/>
                <w:sz w:val="18"/>
                <w:szCs w:val="20"/>
              </w:rPr>
              <w:t>V</w:t>
            </w:r>
            <w:r w:rsidRPr="00DF43F7">
              <w:rPr>
                <w:rFonts w:eastAsiaTheme="minorEastAsia"/>
                <w:kern w:val="0"/>
                <w:sz w:val="18"/>
                <w:szCs w:val="20"/>
              </w:rPr>
              <w:t>）</w:t>
            </w:r>
          </w:p>
        </w:tc>
        <w:tc>
          <w:tcPr>
            <w:tcW w:w="1487" w:type="dxa"/>
          </w:tcPr>
          <w:p w14:paraId="377A6148"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-60</w:t>
            </w:r>
          </w:p>
        </w:tc>
      </w:tr>
      <w:tr w:rsidR="001339A5" w:rsidRPr="00DF43F7" w14:paraId="78B29631" w14:textId="77777777" w:rsidTr="004B68C9">
        <w:trPr>
          <w:jc w:val="center"/>
        </w:trPr>
        <w:tc>
          <w:tcPr>
            <w:tcW w:w="2056" w:type="dxa"/>
          </w:tcPr>
          <w:p w14:paraId="3D466571"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离子源温度（</w:t>
            </w:r>
            <w:r w:rsidRPr="00DF43F7">
              <w:rPr>
                <w:rFonts w:eastAsiaTheme="minorEastAsia"/>
                <w:kern w:val="0"/>
                <w:sz w:val="18"/>
                <w:szCs w:val="20"/>
              </w:rPr>
              <w:t>℃</w:t>
            </w:r>
            <w:r w:rsidRPr="00DF43F7">
              <w:rPr>
                <w:rFonts w:eastAsiaTheme="minorEastAsia"/>
                <w:kern w:val="0"/>
                <w:sz w:val="18"/>
                <w:szCs w:val="20"/>
              </w:rPr>
              <w:t>）</w:t>
            </w:r>
          </w:p>
        </w:tc>
        <w:tc>
          <w:tcPr>
            <w:tcW w:w="1559" w:type="dxa"/>
          </w:tcPr>
          <w:p w14:paraId="50AE832E"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550</w:t>
            </w:r>
          </w:p>
        </w:tc>
        <w:tc>
          <w:tcPr>
            <w:tcW w:w="1843" w:type="dxa"/>
          </w:tcPr>
          <w:p w14:paraId="51EB6176"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MS1</w:t>
            </w:r>
            <w:r w:rsidRPr="00DF43F7">
              <w:rPr>
                <w:rFonts w:eastAsiaTheme="minorEastAsia"/>
                <w:kern w:val="0"/>
                <w:sz w:val="18"/>
                <w:szCs w:val="20"/>
              </w:rPr>
              <w:t>碰撞能量（</w:t>
            </w:r>
            <w:r w:rsidRPr="00DF43F7">
              <w:rPr>
                <w:rFonts w:eastAsiaTheme="minorEastAsia"/>
                <w:kern w:val="0"/>
                <w:sz w:val="18"/>
                <w:szCs w:val="20"/>
              </w:rPr>
              <w:t>V</w:t>
            </w:r>
            <w:r w:rsidRPr="00DF43F7">
              <w:rPr>
                <w:rFonts w:eastAsiaTheme="minorEastAsia"/>
                <w:kern w:val="0"/>
                <w:sz w:val="18"/>
                <w:szCs w:val="20"/>
              </w:rPr>
              <w:t>）</w:t>
            </w:r>
          </w:p>
        </w:tc>
        <w:tc>
          <w:tcPr>
            <w:tcW w:w="1487" w:type="dxa"/>
          </w:tcPr>
          <w:p w14:paraId="4E06DF55"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-10</w:t>
            </w:r>
          </w:p>
        </w:tc>
      </w:tr>
      <w:tr w:rsidR="001339A5" w:rsidRPr="00DF43F7" w14:paraId="1D76B5CA" w14:textId="77777777" w:rsidTr="004B68C9">
        <w:trPr>
          <w:jc w:val="center"/>
        </w:trPr>
        <w:tc>
          <w:tcPr>
            <w:tcW w:w="2056" w:type="dxa"/>
          </w:tcPr>
          <w:p w14:paraId="7638DF97"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喷雾气（</w:t>
            </w:r>
            <w:r w:rsidRPr="00DF43F7">
              <w:rPr>
                <w:rFonts w:eastAsiaTheme="minorEastAsia"/>
                <w:kern w:val="0"/>
                <w:sz w:val="18"/>
                <w:szCs w:val="20"/>
              </w:rPr>
              <w:t>psi</w:t>
            </w:r>
            <w:r w:rsidRPr="00DF43F7">
              <w:rPr>
                <w:rFonts w:eastAsiaTheme="minorEastAsia"/>
                <w:kern w:val="0"/>
                <w:sz w:val="18"/>
                <w:szCs w:val="20"/>
              </w:rPr>
              <w:t>）</w:t>
            </w:r>
          </w:p>
        </w:tc>
        <w:tc>
          <w:tcPr>
            <w:tcW w:w="1559" w:type="dxa"/>
          </w:tcPr>
          <w:p w14:paraId="7EE6A58E"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50</w:t>
            </w:r>
          </w:p>
        </w:tc>
        <w:tc>
          <w:tcPr>
            <w:tcW w:w="1843" w:type="dxa"/>
          </w:tcPr>
          <w:p w14:paraId="716A229B"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MS2</w:t>
            </w:r>
            <w:r w:rsidRPr="00DF43F7">
              <w:rPr>
                <w:rFonts w:eastAsiaTheme="minorEastAsia"/>
                <w:kern w:val="0"/>
                <w:sz w:val="18"/>
                <w:szCs w:val="20"/>
              </w:rPr>
              <w:t>碰撞能量（</w:t>
            </w:r>
            <w:r w:rsidRPr="00DF43F7">
              <w:rPr>
                <w:rFonts w:eastAsiaTheme="minorEastAsia"/>
                <w:kern w:val="0"/>
                <w:sz w:val="18"/>
                <w:szCs w:val="20"/>
              </w:rPr>
              <w:t>V</w:t>
            </w:r>
            <w:r w:rsidRPr="00DF43F7">
              <w:rPr>
                <w:rFonts w:eastAsiaTheme="minorEastAsia"/>
                <w:kern w:val="0"/>
                <w:sz w:val="18"/>
                <w:szCs w:val="20"/>
              </w:rPr>
              <w:t>）</w:t>
            </w:r>
          </w:p>
        </w:tc>
        <w:tc>
          <w:tcPr>
            <w:tcW w:w="1487" w:type="dxa"/>
          </w:tcPr>
          <w:p w14:paraId="0FBE956A"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-30</w:t>
            </w:r>
          </w:p>
        </w:tc>
      </w:tr>
      <w:tr w:rsidR="001339A5" w:rsidRPr="00DF43F7" w14:paraId="15CEA7B1" w14:textId="77777777" w:rsidTr="004B68C9">
        <w:trPr>
          <w:jc w:val="center"/>
        </w:trPr>
        <w:tc>
          <w:tcPr>
            <w:tcW w:w="2056" w:type="dxa"/>
          </w:tcPr>
          <w:p w14:paraId="6E28B549"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辅助加热气（</w:t>
            </w:r>
            <w:r w:rsidRPr="00DF43F7">
              <w:rPr>
                <w:rFonts w:eastAsiaTheme="minorEastAsia"/>
                <w:kern w:val="0"/>
                <w:sz w:val="18"/>
                <w:szCs w:val="20"/>
              </w:rPr>
              <w:t>psi</w:t>
            </w:r>
            <w:r w:rsidRPr="00DF43F7">
              <w:rPr>
                <w:rFonts w:eastAsiaTheme="minorEastAsia"/>
                <w:kern w:val="0"/>
                <w:sz w:val="18"/>
                <w:szCs w:val="20"/>
              </w:rPr>
              <w:t>）</w:t>
            </w:r>
          </w:p>
        </w:tc>
        <w:tc>
          <w:tcPr>
            <w:tcW w:w="1559" w:type="dxa"/>
          </w:tcPr>
          <w:p w14:paraId="2ABFA67C"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60</w:t>
            </w:r>
          </w:p>
        </w:tc>
        <w:tc>
          <w:tcPr>
            <w:tcW w:w="1843" w:type="dxa"/>
          </w:tcPr>
          <w:p w14:paraId="1562AB5B"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碰撞能量步长（</w:t>
            </w:r>
            <w:r w:rsidRPr="00DF43F7">
              <w:rPr>
                <w:rFonts w:eastAsiaTheme="minorEastAsia"/>
                <w:kern w:val="0"/>
                <w:sz w:val="18"/>
                <w:szCs w:val="20"/>
              </w:rPr>
              <w:t>V</w:t>
            </w:r>
            <w:r w:rsidRPr="00DF43F7">
              <w:rPr>
                <w:rFonts w:eastAsiaTheme="minorEastAsia"/>
                <w:kern w:val="0"/>
                <w:sz w:val="18"/>
                <w:szCs w:val="20"/>
              </w:rPr>
              <w:t>）</w:t>
            </w:r>
          </w:p>
        </w:tc>
        <w:tc>
          <w:tcPr>
            <w:tcW w:w="1487" w:type="dxa"/>
          </w:tcPr>
          <w:p w14:paraId="05548067" w14:textId="77777777" w:rsidR="001339A5" w:rsidRPr="00DF43F7" w:rsidRDefault="001339A5" w:rsidP="004B68C9">
            <w:pPr>
              <w:spacing w:line="360" w:lineRule="exact"/>
              <w:jc w:val="center"/>
              <w:rPr>
                <w:rFonts w:eastAsiaTheme="minorEastAsia"/>
                <w:kern w:val="0"/>
                <w:sz w:val="18"/>
                <w:szCs w:val="20"/>
              </w:rPr>
            </w:pPr>
            <w:r w:rsidRPr="00DF43F7">
              <w:rPr>
                <w:rFonts w:eastAsiaTheme="minorEastAsia"/>
                <w:kern w:val="0"/>
                <w:sz w:val="18"/>
                <w:szCs w:val="20"/>
              </w:rPr>
              <w:t>15</w:t>
            </w:r>
          </w:p>
        </w:tc>
      </w:tr>
    </w:tbl>
    <w:p w14:paraId="3403F496" w14:textId="77777777" w:rsidR="001339A5" w:rsidRPr="00DF43F7" w:rsidRDefault="001339A5" w:rsidP="001339A5">
      <w:pPr>
        <w:spacing w:line="360" w:lineRule="exact"/>
        <w:rPr>
          <w:rFonts w:eastAsiaTheme="minorEastAsia"/>
          <w:b/>
        </w:rPr>
      </w:pPr>
      <w:r w:rsidRPr="00DF43F7">
        <w:rPr>
          <w:rFonts w:eastAsiaTheme="minorEastAsia"/>
          <w:b/>
        </w:rPr>
        <w:t xml:space="preserve">1.4  </w:t>
      </w:r>
      <w:r w:rsidRPr="00DF43F7">
        <w:rPr>
          <w:rFonts w:eastAsiaTheme="minorEastAsia"/>
          <w:b/>
        </w:rPr>
        <w:t>急性毒性实验</w:t>
      </w:r>
    </w:p>
    <w:p w14:paraId="16CAFCAE" w14:textId="77777777" w:rsidR="001339A5" w:rsidRPr="00DF43F7" w:rsidRDefault="001339A5" w:rsidP="001339A5">
      <w:pPr>
        <w:spacing w:line="360" w:lineRule="exact"/>
        <w:ind w:firstLineChars="200" w:firstLine="420"/>
        <w:rPr>
          <w:rFonts w:eastAsiaTheme="minorEastAsia"/>
          <w:lang w:val="zh-CN"/>
        </w:rPr>
      </w:pPr>
      <w:r w:rsidRPr="00DF43F7">
        <w:rPr>
          <w:rFonts w:eastAsiaTheme="minorEastAsia"/>
          <w:lang w:val="zh-CN"/>
        </w:rPr>
        <w:t>取若干个</w:t>
      </w:r>
      <w:r w:rsidRPr="00DF43F7">
        <w:rPr>
          <w:rFonts w:eastAsiaTheme="minorEastAsia"/>
          <w:lang w:val="zh-CN"/>
        </w:rPr>
        <w:t>250 mL</w:t>
      </w:r>
      <w:r w:rsidRPr="00DF43F7">
        <w:rPr>
          <w:rFonts w:eastAsiaTheme="minorEastAsia"/>
          <w:lang w:val="zh-CN"/>
        </w:rPr>
        <w:t>锥形瓶，分别向其中加入</w:t>
      </w:r>
      <w:r w:rsidRPr="00DF43F7">
        <w:rPr>
          <w:rFonts w:eastAsiaTheme="minorEastAsia"/>
          <w:lang w:val="zh-CN"/>
        </w:rPr>
        <w:t>45.0 mL</w:t>
      </w:r>
      <w:r w:rsidRPr="00DF43F7">
        <w:rPr>
          <w:rFonts w:eastAsiaTheme="minorEastAsia"/>
          <w:lang w:val="zh-CN"/>
        </w:rPr>
        <w:t>的经高压蒸汽灭菌</w:t>
      </w:r>
      <w:r w:rsidRPr="00DF43F7">
        <w:rPr>
          <w:rFonts w:eastAsiaTheme="minorEastAsia"/>
          <w:lang w:val="zh-CN"/>
        </w:rPr>
        <w:t>TAP</w:t>
      </w:r>
      <w:r w:rsidRPr="00DF43F7">
        <w:rPr>
          <w:rFonts w:eastAsiaTheme="minorEastAsia"/>
          <w:lang w:val="zh-CN"/>
        </w:rPr>
        <w:t>培养基以及花椒叶浸提浓缩液，使每个锥形瓶中花椒叶浸提液的终浓度分别</w:t>
      </w:r>
      <w:r w:rsidRPr="00DF43F7">
        <w:rPr>
          <w:rFonts w:eastAsiaTheme="minorEastAsia"/>
          <w:lang w:val="zh-CN"/>
        </w:rPr>
        <w:t>0.5</w:t>
      </w:r>
      <w:r w:rsidRPr="00DF43F7">
        <w:rPr>
          <w:rFonts w:eastAsiaTheme="minorEastAsia"/>
          <w:lang w:val="zh-CN"/>
        </w:rPr>
        <w:t>和</w:t>
      </w:r>
      <w:r w:rsidRPr="00DF43F7">
        <w:rPr>
          <w:rFonts w:eastAsiaTheme="minorEastAsia"/>
          <w:lang w:val="zh-CN"/>
        </w:rPr>
        <w:t>1.0 mg/L</w:t>
      </w:r>
      <w:r w:rsidRPr="00DF43F7">
        <w:rPr>
          <w:rFonts w:eastAsiaTheme="minorEastAsia"/>
          <w:lang w:val="zh-CN"/>
        </w:rPr>
        <w:t>。然后加入</w:t>
      </w:r>
      <w:r w:rsidRPr="00DF43F7">
        <w:rPr>
          <w:rFonts w:eastAsiaTheme="minorEastAsia"/>
          <w:lang w:val="zh-CN"/>
        </w:rPr>
        <w:t>5.0 mL</w:t>
      </w:r>
      <w:r w:rsidRPr="00DF43F7">
        <w:rPr>
          <w:rFonts w:eastAsiaTheme="minorEastAsia"/>
          <w:lang w:val="zh-CN"/>
        </w:rPr>
        <w:t>处于指</w:t>
      </w:r>
      <w:r w:rsidRPr="00DF43F7">
        <w:rPr>
          <w:rFonts w:eastAsiaTheme="minorEastAsia"/>
          <w:lang w:val="zh-CN"/>
        </w:rPr>
        <w:lastRenderedPageBreak/>
        <w:t>数生长期的藻细胞，培养条件如</w:t>
      </w:r>
      <w:r w:rsidRPr="00DF43F7">
        <w:rPr>
          <w:rFonts w:eastAsiaTheme="minorEastAsia"/>
          <w:lang w:val="zh-CN"/>
        </w:rPr>
        <w:t>1.1</w:t>
      </w:r>
      <w:r w:rsidRPr="00DF43F7">
        <w:rPr>
          <w:rFonts w:eastAsiaTheme="minorEastAsia"/>
          <w:lang w:val="zh-CN"/>
        </w:rPr>
        <w:t>所述。以不添加花椒叶浸提浓缩液处理的藻细胞为对照组，考察不同剂量的花椒叶浸提液对莱茵衣藻光合效率的影响。采用手持式藻类荧光测量仪（</w:t>
      </w:r>
      <w:r w:rsidRPr="00DF43F7">
        <w:rPr>
          <w:rFonts w:eastAsiaTheme="minorEastAsia"/>
          <w:lang w:val="zh-CN"/>
        </w:rPr>
        <w:t>AquaPen-C AP110-C</w:t>
      </w:r>
      <w:r w:rsidRPr="00DF43F7">
        <w:rPr>
          <w:rFonts w:eastAsiaTheme="minorEastAsia"/>
          <w:lang w:val="zh-CN"/>
        </w:rPr>
        <w:t>，捷克）测定藻细胞的光合效率。测量前，藻细胞样本必须暗处理</w:t>
      </w:r>
      <w:r w:rsidRPr="00DF43F7">
        <w:rPr>
          <w:rFonts w:eastAsiaTheme="minorEastAsia"/>
          <w:lang w:val="zh-CN"/>
        </w:rPr>
        <w:t>30 min</w:t>
      </w:r>
      <w:r w:rsidRPr="00DF43F7">
        <w:rPr>
          <w:rFonts w:eastAsiaTheme="minorEastAsia"/>
          <w:lang w:val="zh-CN"/>
        </w:rPr>
        <w:t>，然后在暗环境中进行叶绿素荧光参数测定，每组重复三次。叶绿素荧光参数的意义详见先前的文献</w:t>
      </w:r>
      <w:r w:rsidRPr="00DF43F7">
        <w:rPr>
          <w:rFonts w:eastAsiaTheme="minorEastAsia"/>
          <w:vertAlign w:val="superscript"/>
          <w:lang w:val="zh-CN"/>
        </w:rPr>
        <w:t>[10]</w:t>
      </w:r>
      <w:r w:rsidRPr="00DF43F7">
        <w:rPr>
          <w:rFonts w:eastAsiaTheme="minorEastAsia"/>
          <w:lang w:val="zh-CN"/>
        </w:rPr>
        <w:t>。</w:t>
      </w:r>
    </w:p>
    <w:p w14:paraId="044C5F0E" w14:textId="77777777" w:rsidR="001339A5" w:rsidRPr="00DF43F7" w:rsidRDefault="001339A5" w:rsidP="001339A5">
      <w:pPr>
        <w:spacing w:line="360" w:lineRule="exact"/>
        <w:rPr>
          <w:rFonts w:eastAsiaTheme="minorEastAsia"/>
          <w:b/>
        </w:rPr>
      </w:pPr>
      <w:r w:rsidRPr="00DF43F7">
        <w:rPr>
          <w:rFonts w:eastAsiaTheme="minorEastAsia"/>
          <w:b/>
        </w:rPr>
        <w:t xml:space="preserve">1.5  </w:t>
      </w:r>
      <w:r w:rsidRPr="00DF43F7">
        <w:rPr>
          <w:rFonts w:eastAsiaTheme="minorEastAsia"/>
          <w:b/>
        </w:rPr>
        <w:t>数据处理</w:t>
      </w:r>
    </w:p>
    <w:p w14:paraId="00E74646" w14:textId="77777777" w:rsidR="001339A5" w:rsidRPr="00DF43F7" w:rsidRDefault="001339A5" w:rsidP="001339A5">
      <w:pPr>
        <w:spacing w:line="360" w:lineRule="exact"/>
        <w:ind w:firstLineChars="200" w:firstLine="420"/>
        <w:rPr>
          <w:rFonts w:eastAsiaTheme="minorEastAsia"/>
          <w:lang w:val="zh-CN"/>
        </w:rPr>
      </w:pPr>
      <w:r w:rsidRPr="00DF43F7">
        <w:rPr>
          <w:rFonts w:eastAsiaTheme="minorEastAsia"/>
          <w:lang w:val="zh-CN"/>
        </w:rPr>
        <w:t>对处理组与对照组的结果计算平均值和标准差进行分析，利用</w:t>
      </w:r>
      <w:r w:rsidRPr="00DF43F7">
        <w:rPr>
          <w:rFonts w:eastAsiaTheme="minorEastAsia"/>
          <w:lang w:val="zh-CN"/>
        </w:rPr>
        <w:t>Origin 2021</w:t>
      </w:r>
      <w:r w:rsidRPr="00DF43F7">
        <w:rPr>
          <w:rFonts w:eastAsiaTheme="minorEastAsia"/>
          <w:lang w:val="zh-CN"/>
        </w:rPr>
        <w:t>、</w:t>
      </w:r>
      <w:r w:rsidRPr="00DF43F7">
        <w:rPr>
          <w:rFonts w:eastAsiaTheme="minorEastAsia"/>
          <w:lang w:val="zh-CN"/>
        </w:rPr>
        <w:t>GraphPad Prism 9.0</w:t>
      </w:r>
      <w:r w:rsidRPr="00DF43F7">
        <w:rPr>
          <w:rFonts w:eastAsiaTheme="minorEastAsia"/>
          <w:lang w:val="zh-CN"/>
        </w:rPr>
        <w:t>等数据分析制图软件对结果进行可视化处理。</w:t>
      </w:r>
    </w:p>
    <w:p w14:paraId="437FA905" w14:textId="77777777" w:rsidR="001339A5" w:rsidRPr="00DF43F7" w:rsidRDefault="001339A5" w:rsidP="001339A5">
      <w:pPr>
        <w:spacing w:line="360" w:lineRule="exact"/>
        <w:rPr>
          <w:rFonts w:eastAsiaTheme="minorEastAsia"/>
          <w:b/>
          <w:sz w:val="24"/>
        </w:rPr>
      </w:pPr>
      <w:r w:rsidRPr="00DF43F7">
        <w:rPr>
          <w:rFonts w:eastAsiaTheme="minorEastAsia"/>
          <w:b/>
          <w:sz w:val="24"/>
        </w:rPr>
        <w:t xml:space="preserve">2  </w:t>
      </w:r>
      <w:r w:rsidRPr="00DF43F7">
        <w:rPr>
          <w:rFonts w:eastAsiaTheme="minorEastAsia"/>
          <w:b/>
          <w:sz w:val="24"/>
        </w:rPr>
        <w:t>结果与分析</w:t>
      </w:r>
    </w:p>
    <w:p w14:paraId="13840A80" w14:textId="77777777" w:rsidR="001339A5" w:rsidRPr="00DF43F7" w:rsidRDefault="001339A5" w:rsidP="001339A5">
      <w:pPr>
        <w:spacing w:line="360" w:lineRule="exact"/>
        <w:rPr>
          <w:rFonts w:eastAsiaTheme="minorEastAsia"/>
          <w:b/>
        </w:rPr>
      </w:pPr>
      <w:r w:rsidRPr="00DF43F7">
        <w:rPr>
          <w:rFonts w:eastAsiaTheme="minorEastAsia"/>
          <w:b/>
        </w:rPr>
        <w:t xml:space="preserve">2.1  </w:t>
      </w:r>
      <w:bookmarkStart w:id="5" w:name="_Hlk193292373"/>
      <w:r w:rsidRPr="00DF43F7">
        <w:rPr>
          <w:rFonts w:eastAsiaTheme="minorEastAsia"/>
          <w:b/>
        </w:rPr>
        <w:t>花椒叶浸提液组分分析</w:t>
      </w:r>
      <w:bookmarkEnd w:id="5"/>
    </w:p>
    <w:p w14:paraId="4B937BBC" w14:textId="77777777" w:rsidR="001339A5" w:rsidRPr="00DF43F7" w:rsidRDefault="001339A5" w:rsidP="001339A5">
      <w:pPr>
        <w:spacing w:line="360" w:lineRule="exact"/>
        <w:ind w:firstLineChars="200" w:firstLine="420"/>
        <w:rPr>
          <w:rFonts w:eastAsiaTheme="minorEastAsia"/>
        </w:rPr>
      </w:pPr>
      <w:r w:rsidRPr="00DF43F7">
        <w:rPr>
          <w:rFonts w:eastAsiaTheme="minorEastAsia"/>
          <w:lang w:val="zh-CN"/>
        </w:rPr>
        <w:t>花椒叶粉末经超声处理后所得浸提物通过非靶向代谢组学技术分析，获得了花椒叶浸提液中化学组分总离子流色谱图（图</w:t>
      </w:r>
      <w:r w:rsidRPr="00DF43F7">
        <w:rPr>
          <w:rFonts w:eastAsiaTheme="minorEastAsia"/>
          <w:lang w:val="zh-CN"/>
        </w:rPr>
        <w:t>1</w:t>
      </w:r>
      <w:r w:rsidRPr="00DF43F7">
        <w:rPr>
          <w:rFonts w:eastAsiaTheme="minorEastAsia"/>
          <w:lang w:val="zh-CN"/>
        </w:rPr>
        <w:t>）。</w:t>
      </w:r>
    </w:p>
    <w:p w14:paraId="73FEADB7" w14:textId="77777777" w:rsidR="001339A5" w:rsidRPr="00DF43F7" w:rsidRDefault="001339A5" w:rsidP="001339A5">
      <w:pPr>
        <w:jc w:val="center"/>
        <w:rPr>
          <w:rFonts w:eastAsiaTheme="minorEastAsia"/>
          <w:b/>
          <w:sz w:val="18"/>
          <w:szCs w:val="22"/>
        </w:rPr>
      </w:pPr>
    </w:p>
    <w:p w14:paraId="0C5B3E32" w14:textId="77777777" w:rsidR="001339A5" w:rsidRPr="00DF43F7" w:rsidRDefault="001339A5" w:rsidP="001339A5">
      <w:pPr>
        <w:jc w:val="center"/>
        <w:rPr>
          <w:rFonts w:eastAsiaTheme="minorEastAsia"/>
          <w:b/>
          <w:sz w:val="18"/>
          <w:szCs w:val="22"/>
        </w:rPr>
      </w:pPr>
      <w:r w:rsidRPr="00DF43F7">
        <w:rPr>
          <w:rFonts w:eastAsiaTheme="minorEastAsia"/>
          <w:b/>
          <w:noProof/>
          <w:sz w:val="18"/>
          <w:szCs w:val="22"/>
        </w:rPr>
        <w:drawing>
          <wp:inline distT="0" distB="0" distL="0" distR="0" wp14:anchorId="7F744538" wp14:editId="2A906F7A">
            <wp:extent cx="3253105" cy="1417320"/>
            <wp:effectExtent l="0" t="0" r="444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3267232" cy="1423808"/>
                    </a:xfrm>
                    <a:prstGeom prst="rect">
                      <a:avLst/>
                    </a:prstGeom>
                  </pic:spPr>
                </pic:pic>
              </a:graphicData>
            </a:graphic>
          </wp:inline>
        </w:drawing>
      </w:r>
    </w:p>
    <w:p w14:paraId="236DA941" w14:textId="32F67999"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1 </w:t>
      </w:r>
      <w:r w:rsidRPr="00DF43F7">
        <w:rPr>
          <w:rFonts w:eastAsiaTheme="minorEastAsia"/>
          <w:b/>
          <w:sz w:val="18"/>
          <w:szCs w:val="22"/>
        </w:rPr>
        <w:t>花椒叶浸提液总离子流色谱分析</w:t>
      </w:r>
    </w:p>
    <w:p w14:paraId="4102F915" w14:textId="77777777"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 xml:space="preserve">Fig. 1 Chromatographic analysis of total ion current of </w:t>
      </w:r>
      <w:r w:rsidRPr="00DF43F7">
        <w:rPr>
          <w:rFonts w:eastAsiaTheme="minorEastAsia"/>
          <w:b/>
          <w:i/>
          <w:iCs/>
          <w:sz w:val="18"/>
          <w:szCs w:val="22"/>
        </w:rPr>
        <w:t>Z. bungeanum</w:t>
      </w:r>
      <w:r w:rsidRPr="00DF43F7">
        <w:rPr>
          <w:rFonts w:eastAsiaTheme="minorEastAsia"/>
          <w:b/>
          <w:sz w:val="18"/>
          <w:szCs w:val="22"/>
        </w:rPr>
        <w:t xml:space="preserve"> leaf extracts</w:t>
      </w:r>
    </w:p>
    <w:p w14:paraId="2A1A65A2" w14:textId="77777777" w:rsidR="001339A5" w:rsidRPr="00DF43F7" w:rsidRDefault="001339A5" w:rsidP="001339A5">
      <w:pPr>
        <w:ind w:firstLineChars="200" w:firstLine="420"/>
        <w:rPr>
          <w:rFonts w:eastAsiaTheme="minorEastAsia"/>
        </w:rPr>
      </w:pPr>
      <w:r w:rsidRPr="00DF43F7">
        <w:rPr>
          <w:rFonts w:eastAsiaTheme="minorEastAsia"/>
          <w:lang w:val="zh-CN"/>
        </w:rPr>
        <w:t>随后，与数据库中质谱图比对，鉴定出</w:t>
      </w:r>
      <w:r w:rsidRPr="00DF43F7">
        <w:rPr>
          <w:rFonts w:eastAsiaTheme="minorEastAsia"/>
          <w:lang w:val="zh-CN"/>
        </w:rPr>
        <w:t>4</w:t>
      </w:r>
      <w:r w:rsidRPr="00DF43F7">
        <w:rPr>
          <w:rFonts w:eastAsiaTheme="minorEastAsia"/>
          <w:lang w:val="zh-CN"/>
        </w:rPr>
        <w:t>类主要次级代谢产物组分，包括酚酸类（</w:t>
      </w:r>
      <w:r w:rsidRPr="00DF43F7">
        <w:rPr>
          <w:rFonts w:eastAsiaTheme="minorEastAsia"/>
          <w:lang w:val="zh-CN"/>
        </w:rPr>
        <w:t>Phenolic acids</w:t>
      </w:r>
      <w:r w:rsidRPr="00DF43F7">
        <w:rPr>
          <w:rFonts w:eastAsiaTheme="minorEastAsia"/>
          <w:lang w:val="zh-CN"/>
        </w:rPr>
        <w:t>）、黄酮类（</w:t>
      </w:r>
      <w:r w:rsidRPr="00DF43F7">
        <w:rPr>
          <w:rFonts w:eastAsiaTheme="minorEastAsia"/>
          <w:lang w:val="zh-CN"/>
        </w:rPr>
        <w:t>Flavonols</w:t>
      </w:r>
      <w:r w:rsidRPr="00DF43F7">
        <w:rPr>
          <w:rFonts w:eastAsiaTheme="minorEastAsia"/>
          <w:lang w:val="zh-CN"/>
        </w:rPr>
        <w:t>）、萜类（</w:t>
      </w:r>
      <w:r w:rsidRPr="00DF43F7">
        <w:rPr>
          <w:rFonts w:eastAsiaTheme="minorEastAsia"/>
          <w:lang w:val="zh-CN"/>
        </w:rPr>
        <w:t>Terpenoids</w:t>
      </w:r>
      <w:r w:rsidRPr="00DF43F7">
        <w:rPr>
          <w:rFonts w:eastAsiaTheme="minorEastAsia"/>
          <w:lang w:val="zh-CN"/>
        </w:rPr>
        <w:t>）以及生物碱类（</w:t>
      </w:r>
      <w:r w:rsidRPr="00DF43F7">
        <w:rPr>
          <w:rFonts w:eastAsiaTheme="minorEastAsia"/>
          <w:lang w:val="zh-CN"/>
        </w:rPr>
        <w:t>Alkaloids</w:t>
      </w:r>
      <w:r w:rsidRPr="00DF43F7">
        <w:rPr>
          <w:rFonts w:eastAsiaTheme="minorEastAsia"/>
          <w:lang w:val="zh-CN"/>
        </w:rPr>
        <w:t>）。由图</w:t>
      </w:r>
      <w:r w:rsidRPr="00DF43F7">
        <w:rPr>
          <w:rFonts w:eastAsiaTheme="minorEastAsia"/>
          <w:lang w:val="zh-CN"/>
        </w:rPr>
        <w:t>2</w:t>
      </w:r>
      <w:r w:rsidRPr="00DF43F7">
        <w:rPr>
          <w:rFonts w:eastAsiaTheme="minorEastAsia"/>
          <w:lang w:val="zh-CN"/>
        </w:rPr>
        <w:t>可知，花椒叶浸提液中黄酮类化合物的种类最多，总共鉴定出</w:t>
      </w:r>
      <w:r w:rsidRPr="00DF43F7">
        <w:rPr>
          <w:rFonts w:eastAsiaTheme="minorEastAsia"/>
          <w:lang w:val="zh-CN"/>
        </w:rPr>
        <w:t>90</w:t>
      </w:r>
      <w:r w:rsidRPr="00DF43F7">
        <w:rPr>
          <w:rFonts w:eastAsiaTheme="minorEastAsia"/>
          <w:lang w:val="zh-CN"/>
        </w:rPr>
        <w:t>种。其中，含量最高的</w:t>
      </w:r>
      <w:r w:rsidRPr="00DF43F7">
        <w:rPr>
          <w:rFonts w:eastAsiaTheme="minorEastAsia"/>
          <w:lang w:val="zh-CN"/>
        </w:rPr>
        <w:t>3</w:t>
      </w:r>
      <w:r w:rsidRPr="00DF43F7">
        <w:rPr>
          <w:rFonts w:eastAsiaTheme="minorEastAsia"/>
          <w:lang w:val="zh-CN"/>
        </w:rPr>
        <w:t>种黄酮类化合物分别为槐角苷（</w:t>
      </w:r>
      <w:r w:rsidRPr="00DF43F7">
        <w:rPr>
          <w:rFonts w:eastAsiaTheme="minorEastAsia"/>
          <w:lang w:val="zh-CN"/>
        </w:rPr>
        <w:t>Sophoricoside</w:t>
      </w:r>
      <w:r w:rsidRPr="00DF43F7">
        <w:rPr>
          <w:rFonts w:eastAsiaTheme="minorEastAsia"/>
          <w:lang w:val="zh-CN"/>
        </w:rPr>
        <w:t>）、芦丁（</w:t>
      </w:r>
      <w:r w:rsidRPr="00DF43F7">
        <w:rPr>
          <w:rFonts w:eastAsiaTheme="minorEastAsia"/>
          <w:lang w:val="zh-CN"/>
        </w:rPr>
        <w:t>Rutin</w:t>
      </w:r>
      <w:r w:rsidRPr="00DF43F7">
        <w:rPr>
          <w:rFonts w:eastAsiaTheme="minorEastAsia"/>
          <w:lang w:val="zh-CN"/>
        </w:rPr>
        <w:t>）与柚皮素</w:t>
      </w:r>
      <w:r w:rsidRPr="00DF43F7">
        <w:rPr>
          <w:rFonts w:eastAsiaTheme="minorEastAsia"/>
          <w:lang w:val="zh-CN"/>
        </w:rPr>
        <w:t>-7-O-D-</w:t>
      </w:r>
      <w:r w:rsidRPr="00DF43F7">
        <w:rPr>
          <w:rFonts w:eastAsiaTheme="minorEastAsia"/>
          <w:lang w:val="zh-CN"/>
        </w:rPr>
        <w:t>葡萄糖醛酸（</w:t>
      </w:r>
      <w:r w:rsidRPr="00DF43F7">
        <w:rPr>
          <w:rFonts w:eastAsiaTheme="minorEastAsia"/>
          <w:lang w:val="zh-CN"/>
        </w:rPr>
        <w:t>Naringenin-7-O--D-Glucuronide</w:t>
      </w:r>
      <w:r w:rsidRPr="00DF43F7">
        <w:rPr>
          <w:rFonts w:eastAsiaTheme="minorEastAsia"/>
          <w:lang w:val="zh-CN"/>
        </w:rPr>
        <w:t>）。与此同时，从花椒叶浸提液中鉴定出</w:t>
      </w:r>
      <w:r w:rsidRPr="00DF43F7">
        <w:rPr>
          <w:rFonts w:eastAsiaTheme="minorEastAsia"/>
          <w:lang w:val="zh-CN"/>
        </w:rPr>
        <w:t>65</w:t>
      </w:r>
      <w:r w:rsidRPr="00DF43F7">
        <w:rPr>
          <w:rFonts w:eastAsiaTheme="minorEastAsia"/>
          <w:lang w:val="zh-CN"/>
        </w:rPr>
        <w:t>种酚酸类化合物，异绿原酸</w:t>
      </w:r>
      <w:r w:rsidRPr="00DF43F7">
        <w:rPr>
          <w:rFonts w:eastAsiaTheme="minorEastAsia"/>
          <w:lang w:val="zh-CN"/>
        </w:rPr>
        <w:t>A</w:t>
      </w:r>
      <w:r w:rsidRPr="00DF43F7">
        <w:rPr>
          <w:rFonts w:eastAsiaTheme="minorEastAsia"/>
          <w:lang w:val="zh-CN"/>
        </w:rPr>
        <w:t>（</w:t>
      </w:r>
      <w:r w:rsidRPr="00DF43F7">
        <w:rPr>
          <w:rFonts w:eastAsiaTheme="minorEastAsia"/>
          <w:lang w:val="zh-CN"/>
        </w:rPr>
        <w:t>Isochlorogenic acid A</w:t>
      </w:r>
      <w:r w:rsidRPr="00DF43F7">
        <w:rPr>
          <w:rFonts w:eastAsiaTheme="minorEastAsia"/>
          <w:lang w:val="zh-CN"/>
        </w:rPr>
        <w:t>）的含量显著高于其他酚酸类化合物（图</w:t>
      </w:r>
      <w:r w:rsidRPr="00DF43F7">
        <w:rPr>
          <w:rFonts w:eastAsiaTheme="minorEastAsia"/>
          <w:lang w:val="zh-CN"/>
        </w:rPr>
        <w:t>2</w:t>
      </w:r>
      <w:r w:rsidRPr="00DF43F7">
        <w:rPr>
          <w:rFonts w:eastAsiaTheme="minorEastAsia"/>
          <w:lang w:val="zh-CN"/>
        </w:rPr>
        <w:t>）。此外，从花椒叶浸提液中鉴定出</w:t>
      </w:r>
      <w:r w:rsidRPr="00DF43F7">
        <w:rPr>
          <w:rFonts w:eastAsiaTheme="minorEastAsia"/>
          <w:lang w:val="zh-CN"/>
        </w:rPr>
        <w:t>46</w:t>
      </w:r>
      <w:r w:rsidRPr="00DF43F7">
        <w:rPr>
          <w:rFonts w:eastAsiaTheme="minorEastAsia"/>
          <w:lang w:val="zh-CN"/>
        </w:rPr>
        <w:t>种萜类化合物与</w:t>
      </w:r>
      <w:r w:rsidRPr="00DF43F7">
        <w:rPr>
          <w:rFonts w:eastAsiaTheme="minorEastAsia"/>
          <w:lang w:val="zh-CN"/>
        </w:rPr>
        <w:t>88</w:t>
      </w:r>
      <w:r w:rsidRPr="00DF43F7">
        <w:rPr>
          <w:rFonts w:eastAsiaTheme="minorEastAsia"/>
          <w:lang w:val="zh-CN"/>
        </w:rPr>
        <w:t>种生物碱类化合物，上述两类化合物中含量最高的化合物分别为甲戊二烯酸和</w:t>
      </w:r>
      <w:r w:rsidRPr="00DF43F7">
        <w:rPr>
          <w:rFonts w:eastAsiaTheme="minorEastAsia"/>
        </w:rPr>
        <w:t>N-</w:t>
      </w:r>
      <w:r w:rsidRPr="00DF43F7">
        <w:rPr>
          <w:rFonts w:eastAsiaTheme="minorEastAsia"/>
        </w:rPr>
        <w:t>甲基烟酰胺。</w:t>
      </w:r>
    </w:p>
    <w:p w14:paraId="51B9CADF" w14:textId="77777777" w:rsidR="001339A5" w:rsidRPr="00DF43F7" w:rsidRDefault="001339A5" w:rsidP="001339A5">
      <w:pPr>
        <w:ind w:firstLineChars="200" w:firstLine="420"/>
        <w:jc w:val="center"/>
        <w:rPr>
          <w:rFonts w:eastAsiaTheme="minorEastAsia"/>
        </w:rPr>
      </w:pPr>
      <w:r w:rsidRPr="00DF43F7">
        <w:rPr>
          <w:rFonts w:eastAsiaTheme="minorEastAsia"/>
          <w:noProof/>
        </w:rPr>
        <w:lastRenderedPageBreak/>
        <w:drawing>
          <wp:inline distT="0" distB="0" distL="0" distR="0" wp14:anchorId="02117829" wp14:editId="733B7264">
            <wp:extent cx="2164558" cy="2806627"/>
            <wp:effectExtent l="0" t="0" r="0" b="0"/>
            <wp:docPr id="4677860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86020"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0057" cy="2813757"/>
                    </a:xfrm>
                    <a:prstGeom prst="rect">
                      <a:avLst/>
                    </a:prstGeom>
                  </pic:spPr>
                </pic:pic>
              </a:graphicData>
            </a:graphic>
          </wp:inline>
        </w:drawing>
      </w:r>
    </w:p>
    <w:p w14:paraId="5FA8B0BD" w14:textId="4A517B5D"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2 </w:t>
      </w:r>
      <w:r w:rsidRPr="00DF43F7">
        <w:rPr>
          <w:rFonts w:eastAsiaTheme="minorEastAsia"/>
          <w:b/>
          <w:sz w:val="18"/>
          <w:szCs w:val="22"/>
        </w:rPr>
        <w:t>花椒叶浸提液组分</w:t>
      </w:r>
    </w:p>
    <w:p w14:paraId="659139CB" w14:textId="77777777"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 xml:space="preserve">Fig. 2 Secondary metabolite components in </w:t>
      </w:r>
      <w:r w:rsidRPr="00DF43F7">
        <w:rPr>
          <w:rFonts w:eastAsiaTheme="minorEastAsia"/>
          <w:b/>
          <w:i/>
          <w:iCs/>
          <w:sz w:val="18"/>
          <w:szCs w:val="22"/>
        </w:rPr>
        <w:t>Z. bungeanum</w:t>
      </w:r>
      <w:r w:rsidRPr="00DF43F7">
        <w:rPr>
          <w:rFonts w:eastAsiaTheme="minorEastAsia"/>
          <w:b/>
          <w:sz w:val="18"/>
          <w:szCs w:val="22"/>
        </w:rPr>
        <w:t xml:space="preserve"> leaf extracts</w:t>
      </w:r>
    </w:p>
    <w:p w14:paraId="0F63199C" w14:textId="77777777" w:rsidR="001339A5" w:rsidRPr="00DF43F7" w:rsidRDefault="001339A5" w:rsidP="001339A5">
      <w:pPr>
        <w:spacing w:line="360" w:lineRule="exact"/>
        <w:rPr>
          <w:rFonts w:eastAsiaTheme="minorEastAsia"/>
        </w:rPr>
      </w:pPr>
      <w:r w:rsidRPr="00DF43F7">
        <w:rPr>
          <w:rFonts w:eastAsiaTheme="minorEastAsia"/>
          <w:b/>
          <w:szCs w:val="21"/>
        </w:rPr>
        <w:t xml:space="preserve">2.2  </w:t>
      </w:r>
      <w:r w:rsidRPr="00DF43F7">
        <w:rPr>
          <w:rFonts w:eastAsiaTheme="minorEastAsia"/>
          <w:b/>
          <w:szCs w:val="21"/>
        </w:rPr>
        <w:t>花椒叶浸提液对莱茵衣藻的光合毒理研究</w:t>
      </w:r>
    </w:p>
    <w:p w14:paraId="67DA289F" w14:textId="77777777" w:rsidR="001339A5" w:rsidRPr="00DF43F7" w:rsidRDefault="001339A5" w:rsidP="001339A5">
      <w:pPr>
        <w:spacing w:line="360" w:lineRule="exact"/>
        <w:rPr>
          <w:rFonts w:eastAsiaTheme="minorEastAsia"/>
        </w:rPr>
      </w:pPr>
      <w:r w:rsidRPr="00DF43F7">
        <w:rPr>
          <w:rFonts w:eastAsiaTheme="minorEastAsia"/>
        </w:rPr>
        <w:t>2.2.1 OJIP</w:t>
      </w:r>
      <w:r w:rsidRPr="00DF43F7">
        <w:rPr>
          <w:rFonts w:eastAsiaTheme="minorEastAsia"/>
        </w:rPr>
        <w:t>曲线分析</w:t>
      </w:r>
    </w:p>
    <w:p w14:paraId="37554962" w14:textId="77777777" w:rsidR="001339A5" w:rsidRPr="00DF43F7" w:rsidRDefault="001339A5" w:rsidP="001339A5">
      <w:pPr>
        <w:spacing w:line="360" w:lineRule="exact"/>
        <w:ind w:firstLineChars="200" w:firstLine="420"/>
        <w:rPr>
          <w:rFonts w:eastAsiaTheme="minorEastAsia"/>
        </w:rPr>
      </w:pPr>
      <w:r w:rsidRPr="00DF43F7">
        <w:rPr>
          <w:rFonts w:eastAsiaTheme="minorEastAsia"/>
          <w:lang w:val="zh-CN"/>
        </w:rPr>
        <w:t>本研究通过实验探讨了不同浓度梯度花椒叶浸提液对藻细胞叶绿素荧光诱导动力学曲线的调控效应（图</w:t>
      </w:r>
      <w:r w:rsidRPr="00DF43F7">
        <w:rPr>
          <w:rFonts w:eastAsiaTheme="minorEastAsia"/>
          <w:lang w:val="zh-CN"/>
        </w:rPr>
        <w:t>3</w:t>
      </w:r>
      <w:r w:rsidRPr="00DF43F7">
        <w:rPr>
          <w:rFonts w:eastAsiaTheme="minorEastAsia"/>
          <w:lang w:val="zh-CN"/>
        </w:rPr>
        <w:t>）。实验结果显示，花椒叶浸提液暴露显著改变了藻细胞的荧光瞬态响应特征。随着浸提液处理浓度递增，叶绿素荧光诱导曲线呈现剂量依赖性下降趋势，典型</w:t>
      </w:r>
      <w:r w:rsidRPr="00DF43F7">
        <w:rPr>
          <w:rFonts w:eastAsiaTheme="minorEastAsia"/>
          <w:lang w:val="zh-CN"/>
        </w:rPr>
        <w:t>OJIP</w:t>
      </w:r>
      <w:r w:rsidRPr="00DF43F7">
        <w:rPr>
          <w:rFonts w:eastAsiaTheme="minorEastAsia"/>
          <w:lang w:val="zh-CN"/>
        </w:rPr>
        <w:t>曲线形态发生明显畸变，其上升相特征位点逐步模糊化，最终趋近于基线水平。</w:t>
      </w:r>
    </w:p>
    <w:p w14:paraId="5DED0479" w14:textId="77777777" w:rsidR="001339A5" w:rsidRPr="00DF43F7" w:rsidRDefault="001339A5" w:rsidP="001339A5">
      <w:pPr>
        <w:jc w:val="center"/>
        <w:rPr>
          <w:rFonts w:eastAsiaTheme="minorEastAsia"/>
        </w:rPr>
      </w:pPr>
      <w:r w:rsidRPr="00DF43F7">
        <w:rPr>
          <w:rFonts w:eastAsiaTheme="minorEastAsia"/>
          <w:noProof/>
        </w:rPr>
        <w:drawing>
          <wp:inline distT="0" distB="0" distL="0" distR="0" wp14:anchorId="4AA05AB2" wp14:editId="04C42C85">
            <wp:extent cx="2699385" cy="1833245"/>
            <wp:effectExtent l="0" t="0" r="0" b="0"/>
            <wp:docPr id="19453304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044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00000" cy="1833271"/>
                    </a:xfrm>
                    <a:prstGeom prst="rect">
                      <a:avLst/>
                    </a:prstGeom>
                    <a:noFill/>
                    <a:ln>
                      <a:noFill/>
                    </a:ln>
                  </pic:spPr>
                </pic:pic>
              </a:graphicData>
            </a:graphic>
          </wp:inline>
        </w:drawing>
      </w:r>
    </w:p>
    <w:p w14:paraId="68D187EC" w14:textId="79FAA95C"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3 </w:t>
      </w:r>
      <w:r w:rsidRPr="00DF43F7">
        <w:rPr>
          <w:rFonts w:eastAsiaTheme="minorEastAsia"/>
          <w:b/>
          <w:sz w:val="18"/>
          <w:szCs w:val="22"/>
        </w:rPr>
        <w:t>花椒叶浸提液对莱茵衣藻叶绿素荧光诱导曲线的影响</w:t>
      </w:r>
    </w:p>
    <w:p w14:paraId="49584D23" w14:textId="572D3A88" w:rsidR="001339A5" w:rsidRPr="00DF43F7" w:rsidRDefault="001339A5" w:rsidP="001339A5">
      <w:pPr>
        <w:spacing w:line="280" w:lineRule="exact"/>
        <w:jc w:val="center"/>
        <w:rPr>
          <w:rFonts w:eastAsiaTheme="minorEastAsia"/>
        </w:rPr>
      </w:pPr>
      <w:r w:rsidRPr="00DF43F7">
        <w:rPr>
          <w:rFonts w:eastAsiaTheme="minorEastAsia"/>
          <w:b/>
          <w:sz w:val="18"/>
          <w:szCs w:val="22"/>
        </w:rPr>
        <w:t>Fig.</w:t>
      </w:r>
      <w:r w:rsidR="00824CC0" w:rsidRPr="00DF43F7">
        <w:rPr>
          <w:rFonts w:eastAsiaTheme="minorEastAsia"/>
          <w:b/>
          <w:sz w:val="18"/>
          <w:szCs w:val="22"/>
        </w:rPr>
        <w:t xml:space="preserve"> </w:t>
      </w:r>
      <w:r w:rsidRPr="00DF43F7">
        <w:rPr>
          <w:rFonts w:eastAsiaTheme="minorEastAsia"/>
          <w:b/>
          <w:sz w:val="18"/>
          <w:szCs w:val="22"/>
        </w:rPr>
        <w:t xml:space="preserve">3 Effect of </w:t>
      </w:r>
      <w:r w:rsidRPr="00DF43F7">
        <w:rPr>
          <w:rFonts w:eastAsiaTheme="minorEastAsia"/>
          <w:b/>
          <w:i/>
          <w:iCs/>
          <w:sz w:val="18"/>
          <w:szCs w:val="22"/>
        </w:rPr>
        <w:t>Z. bungeanum</w:t>
      </w:r>
      <w:r w:rsidRPr="00DF43F7">
        <w:rPr>
          <w:rFonts w:eastAsiaTheme="minorEastAsia"/>
          <w:b/>
          <w:sz w:val="18"/>
          <w:szCs w:val="22"/>
        </w:rPr>
        <w:t xml:space="preserve"> leaf extracts on the induction curves of chlorophyll </w:t>
      </w:r>
      <w:r w:rsidRPr="00DF43F7">
        <w:rPr>
          <w:rFonts w:eastAsia="MS Gothic"/>
          <w:b/>
          <w:sz w:val="18"/>
          <w:szCs w:val="22"/>
        </w:rPr>
        <w:t>ﬂ</w:t>
      </w:r>
      <w:r w:rsidRPr="00DF43F7">
        <w:rPr>
          <w:rFonts w:eastAsiaTheme="minorEastAsia"/>
          <w:b/>
          <w:sz w:val="18"/>
          <w:szCs w:val="22"/>
        </w:rPr>
        <w:t xml:space="preserve">uorescence of </w:t>
      </w:r>
      <w:r w:rsidRPr="00DF43F7">
        <w:rPr>
          <w:rFonts w:eastAsiaTheme="minorEastAsia"/>
          <w:b/>
          <w:i/>
          <w:iCs/>
          <w:sz w:val="18"/>
          <w:szCs w:val="22"/>
        </w:rPr>
        <w:t>C. reinhardtii</w:t>
      </w:r>
      <w:r w:rsidRPr="00DF43F7">
        <w:rPr>
          <w:rFonts w:eastAsiaTheme="minorEastAsia"/>
          <w:b/>
          <w:sz w:val="18"/>
          <w:szCs w:val="22"/>
        </w:rPr>
        <w:t xml:space="preserve"> uvm4</w:t>
      </w:r>
    </w:p>
    <w:p w14:paraId="5B9420D6" w14:textId="77777777" w:rsidR="001339A5" w:rsidRPr="00DF43F7" w:rsidRDefault="001339A5" w:rsidP="001339A5">
      <w:pPr>
        <w:spacing w:line="360" w:lineRule="exact"/>
        <w:rPr>
          <w:rFonts w:eastAsiaTheme="minorEastAsia"/>
        </w:rPr>
      </w:pPr>
      <w:r w:rsidRPr="00DF43F7">
        <w:rPr>
          <w:rFonts w:eastAsiaTheme="minorEastAsia"/>
        </w:rPr>
        <w:t xml:space="preserve">2.2.2 </w:t>
      </w:r>
      <w:r w:rsidRPr="00DF43F7">
        <w:rPr>
          <w:rFonts w:eastAsiaTheme="minorEastAsia"/>
        </w:rPr>
        <w:t>花椒叶浸提液对藻细胞放氧复合体结构的影响</w:t>
      </w:r>
    </w:p>
    <w:p w14:paraId="5CBCABE0" w14:textId="77777777" w:rsidR="001339A5" w:rsidRPr="00DF43F7" w:rsidRDefault="001339A5" w:rsidP="001339A5">
      <w:pPr>
        <w:spacing w:line="360" w:lineRule="exact"/>
        <w:ind w:firstLineChars="200" w:firstLine="420"/>
        <w:rPr>
          <w:rFonts w:eastAsiaTheme="minorEastAsia"/>
        </w:rPr>
      </w:pPr>
      <w:r w:rsidRPr="00DF43F7">
        <w:rPr>
          <w:rFonts w:eastAsiaTheme="minorEastAsia"/>
          <w:lang w:val="zh-CN"/>
        </w:rPr>
        <w:t>W</w:t>
      </w:r>
      <w:r w:rsidRPr="00DF43F7">
        <w:rPr>
          <w:rFonts w:eastAsiaTheme="minorEastAsia"/>
          <w:vertAlign w:val="subscript"/>
          <w:lang w:val="zh-CN"/>
        </w:rPr>
        <w:t>k</w:t>
      </w:r>
      <w:r w:rsidRPr="00DF43F7">
        <w:rPr>
          <w:rFonts w:eastAsiaTheme="minorEastAsia"/>
          <w:lang w:val="zh-CN"/>
        </w:rPr>
        <w:t>值</w:t>
      </w:r>
      <w:r w:rsidRPr="00DF43F7">
        <w:rPr>
          <w:rFonts w:eastAsiaTheme="minorEastAsia"/>
        </w:rPr>
        <w:t>的动态变化揭示了放氧复合体（</w:t>
      </w:r>
      <w:r w:rsidRPr="00DF43F7">
        <w:rPr>
          <w:rFonts w:eastAsiaTheme="minorEastAsia"/>
        </w:rPr>
        <w:t>OEC</w:t>
      </w:r>
      <w:r w:rsidRPr="00DF43F7">
        <w:rPr>
          <w:rFonts w:eastAsiaTheme="minorEastAsia"/>
        </w:rPr>
        <w:t>）的结构性损伤特征</w:t>
      </w:r>
      <w:r w:rsidRPr="00DF43F7">
        <w:rPr>
          <w:rFonts w:eastAsiaTheme="minorEastAsia"/>
          <w:lang w:val="zh-CN"/>
        </w:rPr>
        <w:t>，</w:t>
      </w:r>
      <w:r w:rsidRPr="00DF43F7">
        <w:rPr>
          <w:rFonts w:eastAsiaTheme="minorEastAsia"/>
          <w:lang w:val="zh-CN"/>
        </w:rPr>
        <w:t>W</w:t>
      </w:r>
      <w:r w:rsidRPr="00DF43F7">
        <w:rPr>
          <w:rFonts w:eastAsiaTheme="minorEastAsia"/>
          <w:vertAlign w:val="subscript"/>
          <w:lang w:val="zh-CN"/>
        </w:rPr>
        <w:t>k</w:t>
      </w:r>
      <w:r w:rsidRPr="00DF43F7">
        <w:rPr>
          <w:rFonts w:eastAsiaTheme="minorEastAsia"/>
          <w:lang w:val="zh-CN"/>
        </w:rPr>
        <w:t>值的增加说明</w:t>
      </w:r>
      <w:r w:rsidRPr="00DF43F7">
        <w:rPr>
          <w:rFonts w:eastAsiaTheme="minorEastAsia"/>
          <w:lang w:val="zh-CN"/>
        </w:rPr>
        <w:t>PSII</w:t>
      </w:r>
      <w:r w:rsidRPr="00DF43F7">
        <w:rPr>
          <w:rFonts w:eastAsiaTheme="minorEastAsia"/>
          <w:lang w:val="zh-CN"/>
        </w:rPr>
        <w:t>反应中心供体侧的放氧复合体受损，进而影响了</w:t>
      </w:r>
      <w:r w:rsidRPr="00DF43F7">
        <w:rPr>
          <w:rFonts w:eastAsiaTheme="minorEastAsia"/>
          <w:lang w:val="zh-CN"/>
        </w:rPr>
        <w:t>PSII</w:t>
      </w:r>
      <w:r w:rsidRPr="00DF43F7">
        <w:rPr>
          <w:rFonts w:eastAsiaTheme="minorEastAsia"/>
          <w:lang w:val="zh-CN"/>
        </w:rPr>
        <w:t>反应中心供应电子的能力以及向下游传递电子的效率。如图</w:t>
      </w:r>
      <w:r w:rsidRPr="00DF43F7">
        <w:rPr>
          <w:rFonts w:eastAsiaTheme="minorEastAsia"/>
          <w:lang w:val="zh-CN"/>
        </w:rPr>
        <w:t>4</w:t>
      </w:r>
      <w:r w:rsidRPr="00DF43F7">
        <w:rPr>
          <w:rFonts w:eastAsiaTheme="minorEastAsia"/>
          <w:lang w:val="zh-CN"/>
        </w:rPr>
        <w:t>所示，随着花椒叶浸提液处理浓度的增加，</w:t>
      </w:r>
      <w:r w:rsidRPr="00DF43F7">
        <w:rPr>
          <w:rFonts w:eastAsiaTheme="minorEastAsia"/>
          <w:lang w:val="zh-CN"/>
        </w:rPr>
        <w:t>W</w:t>
      </w:r>
      <w:r w:rsidRPr="00DF43F7">
        <w:rPr>
          <w:rFonts w:eastAsiaTheme="minorEastAsia"/>
          <w:vertAlign w:val="subscript"/>
          <w:lang w:val="zh-CN"/>
        </w:rPr>
        <w:t>k</w:t>
      </w:r>
      <w:r w:rsidRPr="00DF43F7">
        <w:rPr>
          <w:rFonts w:eastAsiaTheme="minorEastAsia"/>
          <w:lang w:val="zh-CN"/>
        </w:rPr>
        <w:t>值出现显著增加的趋势。具体而言，当花椒叶浸提液处理浓度为</w:t>
      </w:r>
      <w:r w:rsidRPr="00DF43F7">
        <w:rPr>
          <w:rFonts w:eastAsiaTheme="minorEastAsia"/>
          <w:lang w:val="zh-CN"/>
        </w:rPr>
        <w:t>1.0 mg/L</w:t>
      </w:r>
      <w:r w:rsidRPr="00DF43F7">
        <w:rPr>
          <w:rFonts w:eastAsiaTheme="minorEastAsia"/>
          <w:lang w:val="zh-CN"/>
        </w:rPr>
        <w:t>时，</w:t>
      </w:r>
      <w:r w:rsidRPr="00DF43F7">
        <w:rPr>
          <w:rFonts w:eastAsiaTheme="minorEastAsia"/>
          <w:lang w:val="zh-CN"/>
        </w:rPr>
        <w:t>W</w:t>
      </w:r>
      <w:r w:rsidRPr="00DF43F7">
        <w:rPr>
          <w:rFonts w:eastAsiaTheme="minorEastAsia"/>
          <w:vertAlign w:val="subscript"/>
          <w:lang w:val="zh-CN"/>
        </w:rPr>
        <w:t>k</w:t>
      </w:r>
      <w:r w:rsidRPr="00DF43F7">
        <w:rPr>
          <w:rFonts w:eastAsiaTheme="minorEastAsia"/>
          <w:lang w:val="zh-CN"/>
        </w:rPr>
        <w:t>值为</w:t>
      </w:r>
      <w:r w:rsidRPr="00DF43F7">
        <w:rPr>
          <w:rFonts w:eastAsiaTheme="minorEastAsia"/>
          <w:lang w:val="zh-CN"/>
        </w:rPr>
        <w:t>0.456</w:t>
      </w:r>
      <w:r w:rsidRPr="00DF43F7">
        <w:rPr>
          <w:rFonts w:eastAsiaTheme="minorEastAsia"/>
          <w:lang w:val="zh-CN"/>
        </w:rPr>
        <w:t>，较对照组提高了</w:t>
      </w:r>
      <w:r w:rsidRPr="00DF43F7">
        <w:rPr>
          <w:rFonts w:eastAsiaTheme="minorEastAsia"/>
          <w:lang w:val="zh-CN"/>
        </w:rPr>
        <w:t>50%</w:t>
      </w:r>
      <w:r w:rsidRPr="00DF43F7">
        <w:rPr>
          <w:rFonts w:eastAsiaTheme="minorEastAsia"/>
          <w:lang w:val="zh-CN"/>
        </w:rPr>
        <w:t>，表明花椒叶浸提液处理破坏了藻细胞的放氧复合体结构，导致光合作用电子传递的紊乱。</w:t>
      </w:r>
    </w:p>
    <w:p w14:paraId="4D1A8D10" w14:textId="77777777" w:rsidR="001339A5" w:rsidRPr="00DF43F7" w:rsidRDefault="001339A5" w:rsidP="001339A5">
      <w:pPr>
        <w:jc w:val="center"/>
        <w:rPr>
          <w:rFonts w:eastAsiaTheme="minorEastAsia"/>
        </w:rPr>
      </w:pPr>
      <w:r w:rsidRPr="00DF43F7">
        <w:rPr>
          <w:rFonts w:eastAsiaTheme="minorEastAsia"/>
          <w:noProof/>
        </w:rPr>
        <w:lastRenderedPageBreak/>
        <w:drawing>
          <wp:inline distT="0" distB="0" distL="0" distR="0" wp14:anchorId="74EC9339" wp14:editId="32D8F8A7">
            <wp:extent cx="2159635" cy="1673860"/>
            <wp:effectExtent l="0" t="0" r="0" b="2540"/>
            <wp:docPr id="17726075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07589"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160000" cy="1674255"/>
                    </a:xfrm>
                    <a:prstGeom prst="rect">
                      <a:avLst/>
                    </a:prstGeom>
                    <a:noFill/>
                  </pic:spPr>
                </pic:pic>
              </a:graphicData>
            </a:graphic>
          </wp:inline>
        </w:drawing>
      </w:r>
    </w:p>
    <w:p w14:paraId="0EA26CBE" w14:textId="7D2B4C6B"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4 </w:t>
      </w:r>
      <w:r w:rsidRPr="00DF43F7">
        <w:rPr>
          <w:rFonts w:eastAsiaTheme="minorEastAsia"/>
          <w:b/>
          <w:sz w:val="18"/>
          <w:szCs w:val="22"/>
        </w:rPr>
        <w:t>花椒叶浸提液对莱茵衣藻</w:t>
      </w:r>
      <w:r w:rsidRPr="00DF43F7">
        <w:rPr>
          <w:rFonts w:eastAsiaTheme="minorEastAsia"/>
          <w:b/>
          <w:sz w:val="18"/>
          <w:szCs w:val="22"/>
        </w:rPr>
        <w:t>PSII</w:t>
      </w:r>
      <w:r w:rsidRPr="00DF43F7">
        <w:rPr>
          <w:rFonts w:eastAsiaTheme="minorEastAsia"/>
          <w:b/>
          <w:sz w:val="18"/>
          <w:szCs w:val="22"/>
        </w:rPr>
        <w:t>反应中心供体侧放氧复合体的结构的影响</w:t>
      </w:r>
    </w:p>
    <w:p w14:paraId="083264E8" w14:textId="77777777" w:rsidR="001339A5" w:rsidRPr="00DF43F7" w:rsidRDefault="001339A5" w:rsidP="001339A5">
      <w:pPr>
        <w:spacing w:line="280" w:lineRule="exact"/>
        <w:jc w:val="center"/>
        <w:rPr>
          <w:rFonts w:eastAsiaTheme="minorEastAsia"/>
        </w:rPr>
      </w:pPr>
      <w:r w:rsidRPr="00DF43F7">
        <w:rPr>
          <w:rFonts w:eastAsiaTheme="minorEastAsia"/>
          <w:b/>
          <w:sz w:val="18"/>
          <w:szCs w:val="22"/>
        </w:rPr>
        <w:t>Fig. 4 W</w:t>
      </w:r>
      <w:r w:rsidRPr="00DF43F7">
        <w:rPr>
          <w:rFonts w:eastAsiaTheme="minorEastAsia"/>
          <w:b/>
          <w:sz w:val="18"/>
          <w:szCs w:val="22"/>
          <w:vertAlign w:val="subscript"/>
        </w:rPr>
        <w:t>k</w:t>
      </w:r>
      <w:r w:rsidRPr="00DF43F7">
        <w:rPr>
          <w:rFonts w:eastAsiaTheme="minorEastAsia"/>
          <w:b/>
          <w:sz w:val="18"/>
          <w:szCs w:val="22"/>
        </w:rPr>
        <w:t xml:space="preserve"> values under different </w:t>
      </w:r>
      <w:r w:rsidRPr="00DF43F7">
        <w:rPr>
          <w:rFonts w:eastAsiaTheme="minorEastAsia"/>
          <w:b/>
          <w:i/>
          <w:iCs/>
          <w:sz w:val="18"/>
          <w:szCs w:val="22"/>
        </w:rPr>
        <w:t>Z. bungeanum</w:t>
      </w:r>
      <w:r w:rsidRPr="00DF43F7">
        <w:rPr>
          <w:rFonts w:eastAsiaTheme="minorEastAsia"/>
          <w:b/>
          <w:sz w:val="18"/>
          <w:szCs w:val="22"/>
        </w:rPr>
        <w:t xml:space="preserve"> leaf extract treatments</w:t>
      </w:r>
    </w:p>
    <w:p w14:paraId="1055CE62" w14:textId="77777777" w:rsidR="001339A5" w:rsidRPr="00DF43F7" w:rsidRDefault="001339A5" w:rsidP="001339A5">
      <w:pPr>
        <w:spacing w:line="360" w:lineRule="exact"/>
        <w:rPr>
          <w:rFonts w:eastAsiaTheme="minorEastAsia"/>
        </w:rPr>
      </w:pPr>
      <w:r w:rsidRPr="00DF43F7">
        <w:rPr>
          <w:rFonts w:eastAsiaTheme="minorEastAsia"/>
        </w:rPr>
        <w:t xml:space="preserve">2.2.3 </w:t>
      </w:r>
      <w:r w:rsidRPr="00DF43F7">
        <w:rPr>
          <w:rFonts w:eastAsiaTheme="minorEastAsia"/>
        </w:rPr>
        <w:t>花椒叶浸提液对</w:t>
      </w:r>
      <w:r w:rsidRPr="00DF43F7">
        <w:rPr>
          <w:rFonts w:eastAsiaTheme="minorEastAsia"/>
        </w:rPr>
        <w:t>PSII</w:t>
      </w:r>
      <w:r w:rsidRPr="00DF43F7">
        <w:rPr>
          <w:rFonts w:eastAsiaTheme="minorEastAsia"/>
        </w:rPr>
        <w:t>反应中心光能转化效率的影响</w:t>
      </w:r>
    </w:p>
    <w:p w14:paraId="46DB3E9F" w14:textId="77777777" w:rsidR="001339A5" w:rsidRPr="00DF43F7" w:rsidRDefault="001339A5" w:rsidP="001339A5">
      <w:pPr>
        <w:spacing w:line="360" w:lineRule="exact"/>
        <w:ind w:firstLineChars="200" w:firstLine="420"/>
        <w:rPr>
          <w:rFonts w:eastAsiaTheme="minorEastAsia"/>
        </w:rPr>
      </w:pPr>
      <w:r w:rsidRPr="00DF43F7">
        <w:rPr>
          <w:rFonts w:eastAsiaTheme="minorEastAsia"/>
          <w:lang w:val="zh-CN"/>
        </w:rPr>
        <w:t>Fv/Fm</w:t>
      </w:r>
      <w:r w:rsidRPr="00DF43F7">
        <w:rPr>
          <w:rFonts w:eastAsiaTheme="minorEastAsia"/>
          <w:lang w:val="zh-CN"/>
        </w:rPr>
        <w:t>值表示</w:t>
      </w:r>
      <w:r w:rsidRPr="00DF43F7">
        <w:rPr>
          <w:rFonts w:eastAsiaTheme="minorEastAsia"/>
          <w:lang w:val="zh-CN"/>
        </w:rPr>
        <w:t>PSII</w:t>
      </w:r>
      <w:r w:rsidRPr="00DF43F7">
        <w:rPr>
          <w:rFonts w:eastAsiaTheme="minorEastAsia"/>
          <w:lang w:val="zh-CN"/>
        </w:rPr>
        <w:t>反应中心最大光能转化效率，其可作为研究各种环境胁迫对光合作用影响的重要指标。不同浓度的花椒叶浸提液处理藻细胞后，</w:t>
      </w:r>
      <w:r w:rsidRPr="00DF43F7">
        <w:rPr>
          <w:rFonts w:eastAsiaTheme="minorEastAsia"/>
          <w:lang w:val="zh-CN"/>
        </w:rPr>
        <w:t>Fv/Fm</w:t>
      </w:r>
      <w:r w:rsidRPr="00DF43F7">
        <w:rPr>
          <w:rFonts w:eastAsiaTheme="minorEastAsia"/>
          <w:lang w:val="zh-CN"/>
        </w:rPr>
        <w:t>值和</w:t>
      </w:r>
      <w:r w:rsidRPr="00DF43F7">
        <w:rPr>
          <w:rFonts w:eastAsiaTheme="minorEastAsia"/>
          <w:lang w:val="zh-CN"/>
        </w:rPr>
        <w:t>PIabs</w:t>
      </w:r>
      <w:r w:rsidRPr="00DF43F7">
        <w:rPr>
          <w:rFonts w:eastAsiaTheme="minorEastAsia"/>
          <w:lang w:val="zh-CN"/>
        </w:rPr>
        <w:t>值都出现了显著变化。与对照组相比，经过花椒叶浸提液处理过藻细胞的</w:t>
      </w:r>
      <w:r w:rsidRPr="00DF43F7">
        <w:rPr>
          <w:rFonts w:eastAsiaTheme="minorEastAsia"/>
          <w:lang w:val="zh-CN"/>
        </w:rPr>
        <w:t>Fv/Fm</w:t>
      </w:r>
      <w:r w:rsidRPr="00DF43F7">
        <w:rPr>
          <w:rFonts w:eastAsiaTheme="minorEastAsia"/>
          <w:lang w:val="zh-CN"/>
        </w:rPr>
        <w:t>值均有不同程度的下降（图</w:t>
      </w:r>
      <w:r w:rsidRPr="00DF43F7">
        <w:rPr>
          <w:rFonts w:eastAsiaTheme="minorEastAsia"/>
          <w:lang w:val="zh-CN"/>
        </w:rPr>
        <w:t>5</w:t>
      </w:r>
      <w:r w:rsidRPr="00DF43F7">
        <w:rPr>
          <w:rFonts w:eastAsiaTheme="minorEastAsia"/>
          <w:lang w:val="zh-CN"/>
        </w:rPr>
        <w:t>），在</w:t>
      </w:r>
      <w:r w:rsidRPr="00DF43F7">
        <w:rPr>
          <w:rFonts w:eastAsiaTheme="minorEastAsia"/>
          <w:lang w:val="zh-CN"/>
        </w:rPr>
        <w:t>0.5 mg/L</w:t>
      </w:r>
      <w:r w:rsidRPr="00DF43F7">
        <w:rPr>
          <w:rFonts w:eastAsiaTheme="minorEastAsia"/>
          <w:lang w:val="zh-CN"/>
        </w:rPr>
        <w:t>的花椒叶浸提液处理下，</w:t>
      </w:r>
      <w:r w:rsidRPr="00DF43F7">
        <w:rPr>
          <w:rFonts w:eastAsiaTheme="minorEastAsia"/>
          <w:lang w:val="zh-CN"/>
        </w:rPr>
        <w:t>Fv/Fm</w:t>
      </w:r>
      <w:r w:rsidRPr="00DF43F7">
        <w:rPr>
          <w:rFonts w:eastAsiaTheme="minorEastAsia"/>
          <w:lang w:val="zh-CN"/>
        </w:rPr>
        <w:t>值下降的幅度较小，而在</w:t>
      </w:r>
      <w:r w:rsidRPr="00DF43F7">
        <w:rPr>
          <w:rFonts w:eastAsiaTheme="minorEastAsia"/>
          <w:lang w:val="zh-CN"/>
        </w:rPr>
        <w:t>1.0 mg/L</w:t>
      </w:r>
      <w:r w:rsidRPr="00DF43F7">
        <w:rPr>
          <w:rFonts w:eastAsiaTheme="minorEastAsia"/>
          <w:lang w:val="zh-CN"/>
        </w:rPr>
        <w:t>的花椒叶浸提液处理下，</w:t>
      </w:r>
      <w:r w:rsidRPr="00DF43F7">
        <w:rPr>
          <w:rFonts w:eastAsiaTheme="minorEastAsia"/>
          <w:lang w:val="zh-CN"/>
        </w:rPr>
        <w:t>Fv/Fm</w:t>
      </w:r>
      <w:r w:rsidRPr="00DF43F7">
        <w:rPr>
          <w:rFonts w:eastAsiaTheme="minorEastAsia"/>
          <w:lang w:val="zh-CN"/>
        </w:rPr>
        <w:t>值出现大幅度的降低。具体而言，与培养基中未添加花椒叶浸提液的藻细胞相比，添加</w:t>
      </w:r>
      <w:r w:rsidRPr="00DF43F7">
        <w:rPr>
          <w:rFonts w:eastAsiaTheme="minorEastAsia"/>
          <w:lang w:val="zh-CN"/>
        </w:rPr>
        <w:t>0.5 mg/L</w:t>
      </w:r>
      <w:r w:rsidRPr="00DF43F7">
        <w:rPr>
          <w:rFonts w:eastAsiaTheme="minorEastAsia"/>
          <w:lang w:val="zh-CN"/>
        </w:rPr>
        <w:t>与</w:t>
      </w:r>
      <w:r w:rsidRPr="00DF43F7">
        <w:rPr>
          <w:rFonts w:eastAsiaTheme="minorEastAsia"/>
          <w:lang w:val="zh-CN"/>
        </w:rPr>
        <w:t>1.0 mg/L</w:t>
      </w:r>
      <w:r w:rsidRPr="00DF43F7">
        <w:rPr>
          <w:rFonts w:eastAsiaTheme="minorEastAsia"/>
          <w:lang w:val="zh-CN"/>
        </w:rPr>
        <w:t>花椒叶浸提液的藻细胞的</w:t>
      </w:r>
      <w:r w:rsidRPr="00DF43F7">
        <w:rPr>
          <w:rFonts w:eastAsiaTheme="minorEastAsia"/>
          <w:lang w:val="zh-CN"/>
        </w:rPr>
        <w:t>Fv/Fm</w:t>
      </w:r>
      <w:r w:rsidRPr="00DF43F7">
        <w:rPr>
          <w:rFonts w:eastAsiaTheme="minorEastAsia"/>
          <w:lang w:val="zh-CN"/>
        </w:rPr>
        <w:t>值分别降低了</w:t>
      </w:r>
      <w:r w:rsidRPr="00DF43F7">
        <w:rPr>
          <w:rFonts w:eastAsiaTheme="minorEastAsia"/>
          <w:lang w:val="zh-CN"/>
        </w:rPr>
        <w:t>8.32%</w:t>
      </w:r>
      <w:r w:rsidRPr="00DF43F7">
        <w:rPr>
          <w:rFonts w:eastAsiaTheme="minorEastAsia"/>
          <w:lang w:val="zh-CN"/>
        </w:rPr>
        <w:t>和</w:t>
      </w:r>
      <w:r w:rsidRPr="00DF43F7">
        <w:rPr>
          <w:rFonts w:eastAsiaTheme="minorEastAsia"/>
          <w:lang w:val="zh-CN"/>
        </w:rPr>
        <w:t>60.50%</w:t>
      </w:r>
      <w:r w:rsidRPr="00DF43F7">
        <w:rPr>
          <w:rFonts w:eastAsiaTheme="minorEastAsia"/>
          <w:lang w:val="zh-CN"/>
        </w:rPr>
        <w:t>。与此同时，光性能指数</w:t>
      </w:r>
      <w:r w:rsidRPr="00DF43F7">
        <w:rPr>
          <w:rFonts w:eastAsiaTheme="minorEastAsia"/>
          <w:lang w:val="zh-CN"/>
        </w:rPr>
        <w:t>PIabs</w:t>
      </w:r>
      <w:r w:rsidRPr="00DF43F7">
        <w:rPr>
          <w:rFonts w:eastAsiaTheme="minorEastAsia"/>
          <w:lang w:val="zh-CN"/>
        </w:rPr>
        <w:t>也出现了类似急剧下降的趋势，添加</w:t>
      </w:r>
      <w:r w:rsidRPr="00DF43F7">
        <w:rPr>
          <w:rFonts w:eastAsiaTheme="minorEastAsia"/>
          <w:lang w:val="zh-CN"/>
        </w:rPr>
        <w:t>1.0 mg/L</w:t>
      </w:r>
      <w:r w:rsidRPr="00DF43F7">
        <w:rPr>
          <w:rFonts w:eastAsiaTheme="minorEastAsia"/>
          <w:lang w:val="zh-CN"/>
        </w:rPr>
        <w:t>花椒叶浸提液的藻细胞的</w:t>
      </w:r>
      <w:r w:rsidRPr="00DF43F7">
        <w:rPr>
          <w:rFonts w:eastAsiaTheme="minorEastAsia"/>
          <w:lang w:val="zh-CN"/>
        </w:rPr>
        <w:t>PIabs</w:t>
      </w:r>
      <w:r w:rsidRPr="00DF43F7">
        <w:rPr>
          <w:rFonts w:eastAsiaTheme="minorEastAsia"/>
          <w:lang w:val="zh-CN"/>
        </w:rPr>
        <w:t>值较对照组降低了</w:t>
      </w:r>
      <w:r w:rsidRPr="00DF43F7">
        <w:rPr>
          <w:rFonts w:eastAsiaTheme="minorEastAsia"/>
          <w:lang w:val="zh-CN"/>
        </w:rPr>
        <w:t>97.98%</w:t>
      </w:r>
      <w:r w:rsidRPr="00DF43F7">
        <w:rPr>
          <w:rFonts w:eastAsiaTheme="minorEastAsia"/>
          <w:lang w:val="zh-CN"/>
        </w:rPr>
        <w:t>，表明</w:t>
      </w:r>
      <w:r w:rsidRPr="00DF43F7">
        <w:rPr>
          <w:rFonts w:eastAsiaTheme="minorEastAsia"/>
          <w:lang w:val="zh-CN"/>
        </w:rPr>
        <w:t>PSII</w:t>
      </w:r>
      <w:r w:rsidRPr="00DF43F7">
        <w:rPr>
          <w:rFonts w:eastAsiaTheme="minorEastAsia"/>
          <w:lang w:val="zh-CN"/>
        </w:rPr>
        <w:t>反应中心的整体性能受到了损害，且</w:t>
      </w:r>
      <w:r w:rsidRPr="00DF43F7">
        <w:rPr>
          <w:rFonts w:eastAsiaTheme="minorEastAsia"/>
          <w:lang w:val="zh-CN"/>
        </w:rPr>
        <w:t>PIabs</w:t>
      </w:r>
      <w:r w:rsidRPr="00DF43F7">
        <w:rPr>
          <w:rFonts w:eastAsiaTheme="minorEastAsia"/>
          <w:lang w:val="zh-CN"/>
        </w:rPr>
        <w:t>对环境胁迫更加敏感。</w:t>
      </w:r>
    </w:p>
    <w:p w14:paraId="63FE3C5E" w14:textId="77777777" w:rsidR="001339A5" w:rsidRPr="00DF43F7" w:rsidRDefault="001339A5" w:rsidP="001339A5">
      <w:pPr>
        <w:jc w:val="center"/>
        <w:rPr>
          <w:rFonts w:eastAsiaTheme="minorEastAsia"/>
        </w:rPr>
      </w:pPr>
      <w:r w:rsidRPr="00DF43F7">
        <w:rPr>
          <w:rFonts w:eastAsiaTheme="minorEastAsia"/>
          <w:noProof/>
        </w:rPr>
        <w:drawing>
          <wp:inline distT="0" distB="0" distL="0" distR="0" wp14:anchorId="48C7FDC0" wp14:editId="3B5E9BD9">
            <wp:extent cx="3419475" cy="2476500"/>
            <wp:effectExtent l="0" t="0" r="0" b="0"/>
            <wp:docPr id="14557045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4597"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0000" cy="2476977"/>
                    </a:xfrm>
                    <a:prstGeom prst="rect">
                      <a:avLst/>
                    </a:prstGeom>
                    <a:noFill/>
                  </pic:spPr>
                </pic:pic>
              </a:graphicData>
            </a:graphic>
          </wp:inline>
        </w:drawing>
      </w:r>
    </w:p>
    <w:p w14:paraId="2B5EBD7D" w14:textId="011F9CFC"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5 </w:t>
      </w:r>
      <w:r w:rsidRPr="00DF43F7">
        <w:rPr>
          <w:rFonts w:eastAsiaTheme="minorEastAsia"/>
          <w:b/>
          <w:sz w:val="18"/>
          <w:szCs w:val="22"/>
        </w:rPr>
        <w:t>花椒叶浸提液对莱茵衣藻</w:t>
      </w:r>
      <w:r w:rsidRPr="00DF43F7">
        <w:rPr>
          <w:rFonts w:eastAsiaTheme="minorEastAsia"/>
          <w:b/>
          <w:sz w:val="18"/>
          <w:szCs w:val="22"/>
        </w:rPr>
        <w:t>PSII</w:t>
      </w:r>
      <w:r w:rsidRPr="00DF43F7">
        <w:rPr>
          <w:rFonts w:eastAsiaTheme="minorEastAsia"/>
          <w:b/>
          <w:sz w:val="18"/>
          <w:szCs w:val="22"/>
        </w:rPr>
        <w:t>反应中心光能转化效率的影响</w:t>
      </w:r>
    </w:p>
    <w:p w14:paraId="6C9827FE" w14:textId="77777777" w:rsidR="001339A5" w:rsidRPr="00DF43F7" w:rsidRDefault="001339A5" w:rsidP="001339A5">
      <w:pPr>
        <w:spacing w:line="280" w:lineRule="exact"/>
        <w:jc w:val="center"/>
        <w:rPr>
          <w:rFonts w:eastAsiaTheme="minorEastAsia"/>
        </w:rPr>
      </w:pPr>
      <w:r w:rsidRPr="00DF43F7">
        <w:rPr>
          <w:rFonts w:eastAsiaTheme="minorEastAsia"/>
          <w:b/>
          <w:sz w:val="18"/>
          <w:szCs w:val="22"/>
        </w:rPr>
        <w:t xml:space="preserve">Fig. 5 Ratio of variable to maximum </w:t>
      </w:r>
      <w:r w:rsidRPr="00DF43F7">
        <w:rPr>
          <w:rFonts w:eastAsia="MS Gothic"/>
          <w:b/>
          <w:sz w:val="18"/>
          <w:szCs w:val="22"/>
        </w:rPr>
        <w:t>ﬂ</w:t>
      </w:r>
      <w:r w:rsidRPr="00DF43F7">
        <w:rPr>
          <w:rFonts w:eastAsiaTheme="minorEastAsia"/>
          <w:b/>
          <w:sz w:val="18"/>
          <w:szCs w:val="22"/>
        </w:rPr>
        <w:t xml:space="preserve">uorescence (Fv/Fm) and performance index on absorption basis (PIabs) under different </w:t>
      </w:r>
      <w:r w:rsidRPr="00DF43F7">
        <w:rPr>
          <w:rFonts w:eastAsiaTheme="minorEastAsia"/>
          <w:b/>
          <w:i/>
          <w:iCs/>
          <w:sz w:val="18"/>
          <w:szCs w:val="22"/>
        </w:rPr>
        <w:t>Z. bungeanum</w:t>
      </w:r>
      <w:r w:rsidRPr="00DF43F7">
        <w:rPr>
          <w:rFonts w:eastAsiaTheme="minorEastAsia"/>
          <w:b/>
          <w:sz w:val="18"/>
          <w:szCs w:val="22"/>
        </w:rPr>
        <w:t xml:space="preserve"> leaf extract treatments</w:t>
      </w:r>
    </w:p>
    <w:p w14:paraId="24433555" w14:textId="77777777" w:rsidR="001339A5" w:rsidRPr="00DF43F7" w:rsidRDefault="001339A5" w:rsidP="001339A5">
      <w:pPr>
        <w:spacing w:line="360" w:lineRule="exact"/>
        <w:rPr>
          <w:rFonts w:eastAsiaTheme="minorEastAsia"/>
        </w:rPr>
      </w:pPr>
      <w:r w:rsidRPr="00DF43F7">
        <w:rPr>
          <w:rFonts w:eastAsiaTheme="minorEastAsia"/>
        </w:rPr>
        <w:t xml:space="preserve">2.2.4 </w:t>
      </w:r>
      <w:r w:rsidRPr="00DF43F7">
        <w:rPr>
          <w:rFonts w:eastAsiaTheme="minorEastAsia"/>
        </w:rPr>
        <w:t>花椒叶浸提液对</w:t>
      </w:r>
      <w:r w:rsidRPr="00DF43F7">
        <w:rPr>
          <w:rFonts w:eastAsiaTheme="minorEastAsia"/>
        </w:rPr>
        <w:t>PSII</w:t>
      </w:r>
      <w:r w:rsidRPr="00DF43F7">
        <w:rPr>
          <w:rFonts w:eastAsiaTheme="minorEastAsia"/>
        </w:rPr>
        <w:t>反应中心能量捕获和分配的影响</w:t>
      </w:r>
    </w:p>
    <w:p w14:paraId="4161D3AC" w14:textId="77777777" w:rsidR="001339A5" w:rsidRPr="00DF43F7" w:rsidRDefault="001339A5" w:rsidP="001339A5">
      <w:pPr>
        <w:spacing w:line="360" w:lineRule="exact"/>
        <w:ind w:firstLineChars="200" w:firstLine="420"/>
        <w:rPr>
          <w:rFonts w:eastAsiaTheme="minorEastAsia"/>
        </w:rPr>
      </w:pPr>
      <w:r w:rsidRPr="00DF43F7">
        <w:rPr>
          <w:rFonts w:eastAsiaTheme="minorEastAsia"/>
        </w:rPr>
        <w:t>本研究考察了不同浓度花椒叶浸提液对莱茵衣藻</w:t>
      </w:r>
      <w:r w:rsidRPr="00DF43F7">
        <w:rPr>
          <w:rFonts w:eastAsiaTheme="minorEastAsia"/>
        </w:rPr>
        <w:t>PSII</w:t>
      </w:r>
      <w:r w:rsidRPr="00DF43F7">
        <w:rPr>
          <w:rFonts w:eastAsiaTheme="minorEastAsia"/>
        </w:rPr>
        <w:t>反应中心能量分配的影响（图</w:t>
      </w:r>
      <w:r w:rsidRPr="00DF43F7">
        <w:rPr>
          <w:rFonts w:eastAsiaTheme="minorEastAsia"/>
        </w:rPr>
        <w:t>6</w:t>
      </w:r>
      <w:r w:rsidRPr="00DF43F7">
        <w:rPr>
          <w:rFonts w:eastAsiaTheme="minorEastAsia"/>
        </w:rPr>
        <w:t>）。由图</w:t>
      </w:r>
      <w:r w:rsidRPr="00DF43F7">
        <w:rPr>
          <w:rFonts w:eastAsiaTheme="minorEastAsia"/>
        </w:rPr>
        <w:t>6</w:t>
      </w:r>
      <w:r w:rsidRPr="00DF43F7">
        <w:rPr>
          <w:rFonts w:eastAsiaTheme="minorEastAsia"/>
        </w:rPr>
        <w:t>可知，随着花椒叶浸提液处理浓度的增加，</w:t>
      </w:r>
      <w:r w:rsidRPr="00DF43F7">
        <w:rPr>
          <w:rFonts w:eastAsiaTheme="minorEastAsia"/>
        </w:rPr>
        <w:t>ABS/RC</w:t>
      </w:r>
      <w:r w:rsidRPr="00DF43F7">
        <w:rPr>
          <w:rFonts w:eastAsiaTheme="minorEastAsia"/>
        </w:rPr>
        <w:t>值和</w:t>
      </w:r>
      <w:r w:rsidRPr="00DF43F7">
        <w:rPr>
          <w:rFonts w:eastAsiaTheme="minorEastAsia"/>
        </w:rPr>
        <w:t>DIo/RC</w:t>
      </w:r>
      <w:r w:rsidRPr="00DF43F7">
        <w:rPr>
          <w:rFonts w:eastAsiaTheme="minorEastAsia"/>
        </w:rPr>
        <w:t>值出现显著升高的趋势。具体而言，</w:t>
      </w:r>
      <w:r w:rsidRPr="00DF43F7">
        <w:rPr>
          <w:rFonts w:eastAsiaTheme="minorEastAsia"/>
        </w:rPr>
        <w:t>1.0 mg/L</w:t>
      </w:r>
      <w:r w:rsidRPr="00DF43F7">
        <w:rPr>
          <w:rFonts w:eastAsiaTheme="minorEastAsia"/>
        </w:rPr>
        <w:t>花椒叶浸提液处理导致</w:t>
      </w:r>
      <w:r w:rsidRPr="00DF43F7">
        <w:rPr>
          <w:rFonts w:eastAsiaTheme="minorEastAsia"/>
        </w:rPr>
        <w:t>ABS/RC</w:t>
      </w:r>
      <w:r w:rsidRPr="00DF43F7">
        <w:rPr>
          <w:rFonts w:eastAsiaTheme="minorEastAsia"/>
        </w:rPr>
        <w:t>值和</w:t>
      </w:r>
      <w:r w:rsidRPr="00DF43F7">
        <w:rPr>
          <w:rFonts w:eastAsiaTheme="minorEastAsia"/>
        </w:rPr>
        <w:t>DIo/RC</w:t>
      </w:r>
      <w:r w:rsidRPr="00DF43F7">
        <w:rPr>
          <w:rFonts w:eastAsiaTheme="minorEastAsia"/>
        </w:rPr>
        <w:t>值分别是对照组提高了</w:t>
      </w:r>
      <w:r w:rsidRPr="00DF43F7">
        <w:rPr>
          <w:rFonts w:eastAsiaTheme="minorEastAsia"/>
        </w:rPr>
        <w:t>1.86</w:t>
      </w:r>
      <w:r w:rsidRPr="00DF43F7">
        <w:rPr>
          <w:rFonts w:eastAsiaTheme="minorEastAsia"/>
        </w:rPr>
        <w:t>倍和</w:t>
      </w:r>
      <w:r w:rsidRPr="00DF43F7">
        <w:rPr>
          <w:rFonts w:eastAsiaTheme="minorEastAsia"/>
        </w:rPr>
        <w:t>7.70</w:t>
      </w:r>
      <w:r w:rsidRPr="00DF43F7">
        <w:rPr>
          <w:rFonts w:eastAsiaTheme="minorEastAsia"/>
        </w:rPr>
        <w:t>倍。与之相反，</w:t>
      </w:r>
      <w:r w:rsidRPr="00DF43F7">
        <w:rPr>
          <w:rFonts w:eastAsiaTheme="minorEastAsia"/>
        </w:rPr>
        <w:t>ETo/RC</w:t>
      </w:r>
      <w:r w:rsidRPr="00DF43F7">
        <w:rPr>
          <w:rFonts w:eastAsiaTheme="minorEastAsia"/>
        </w:rPr>
        <w:t>值却随花椒叶浸提液处理而出现下降的趋势，且</w:t>
      </w:r>
      <w:r w:rsidRPr="00DF43F7">
        <w:rPr>
          <w:rFonts w:eastAsiaTheme="minorEastAsia"/>
        </w:rPr>
        <w:t>1.0 mg/L</w:t>
      </w:r>
      <w:r w:rsidRPr="00DF43F7">
        <w:rPr>
          <w:rFonts w:eastAsiaTheme="minorEastAsia"/>
        </w:rPr>
        <w:t>花椒叶浸提液处理藻细胞</w:t>
      </w:r>
      <w:r w:rsidRPr="00DF43F7">
        <w:rPr>
          <w:rFonts w:eastAsiaTheme="minorEastAsia"/>
        </w:rPr>
        <w:lastRenderedPageBreak/>
        <w:t>后，</w:t>
      </w:r>
      <w:r w:rsidRPr="00DF43F7">
        <w:rPr>
          <w:rFonts w:eastAsiaTheme="minorEastAsia"/>
        </w:rPr>
        <w:t>ETo/RC</w:t>
      </w:r>
      <w:r w:rsidRPr="00DF43F7">
        <w:rPr>
          <w:rFonts w:eastAsiaTheme="minorEastAsia"/>
        </w:rPr>
        <w:t>值比对照组降低了</w:t>
      </w:r>
      <w:r w:rsidRPr="00DF43F7">
        <w:rPr>
          <w:rFonts w:eastAsiaTheme="minorEastAsia"/>
        </w:rPr>
        <w:t>36.90%</w:t>
      </w:r>
      <w:r w:rsidRPr="00DF43F7">
        <w:rPr>
          <w:rFonts w:eastAsiaTheme="minorEastAsia"/>
        </w:rPr>
        <w:t>。因此，经花椒叶浸提液处理后藻细胞将吸收的更多的光能将以热耗散的形式被排出胞外，这可能是莱茵衣藻的一种自我保护机制。</w:t>
      </w:r>
    </w:p>
    <w:p w14:paraId="6102467F" w14:textId="77777777" w:rsidR="001339A5" w:rsidRPr="00DF43F7" w:rsidRDefault="001339A5" w:rsidP="001339A5">
      <w:pPr>
        <w:jc w:val="center"/>
        <w:rPr>
          <w:rFonts w:eastAsiaTheme="minorEastAsia"/>
        </w:rPr>
      </w:pPr>
      <w:r w:rsidRPr="00DF43F7">
        <w:rPr>
          <w:rFonts w:eastAsiaTheme="minorEastAsia"/>
          <w:noProof/>
        </w:rPr>
        <w:drawing>
          <wp:inline distT="0" distB="0" distL="0" distR="0" wp14:anchorId="378D994B" wp14:editId="4E3E9455">
            <wp:extent cx="2159635" cy="2269490"/>
            <wp:effectExtent l="0" t="0" r="0" b="0"/>
            <wp:docPr id="3176790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79028"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60000" cy="2269863"/>
                    </a:xfrm>
                    <a:prstGeom prst="rect">
                      <a:avLst/>
                    </a:prstGeom>
                    <a:noFill/>
                  </pic:spPr>
                </pic:pic>
              </a:graphicData>
            </a:graphic>
          </wp:inline>
        </w:drawing>
      </w:r>
    </w:p>
    <w:p w14:paraId="2F576E40" w14:textId="34D6299E"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6 </w:t>
      </w:r>
      <w:r w:rsidRPr="00DF43F7">
        <w:rPr>
          <w:rFonts w:eastAsiaTheme="minorEastAsia"/>
          <w:b/>
          <w:sz w:val="18"/>
          <w:szCs w:val="22"/>
        </w:rPr>
        <w:t>花椒叶浸提液对莱茵衣藻</w:t>
      </w:r>
      <w:r w:rsidRPr="00DF43F7">
        <w:rPr>
          <w:rFonts w:eastAsiaTheme="minorEastAsia"/>
          <w:b/>
          <w:sz w:val="18"/>
          <w:szCs w:val="22"/>
        </w:rPr>
        <w:t>PSII</w:t>
      </w:r>
      <w:r w:rsidRPr="00DF43F7">
        <w:rPr>
          <w:rFonts w:eastAsiaTheme="minorEastAsia"/>
          <w:b/>
          <w:sz w:val="18"/>
          <w:szCs w:val="22"/>
        </w:rPr>
        <w:t>反应中心能量分配的影响</w:t>
      </w:r>
    </w:p>
    <w:p w14:paraId="482D473F" w14:textId="77777777" w:rsidR="001339A5" w:rsidRPr="00DF43F7" w:rsidRDefault="001339A5" w:rsidP="001339A5">
      <w:pPr>
        <w:spacing w:line="280" w:lineRule="exact"/>
        <w:jc w:val="center"/>
        <w:rPr>
          <w:rFonts w:eastAsiaTheme="minorEastAsia"/>
        </w:rPr>
      </w:pPr>
      <w:r w:rsidRPr="00DF43F7">
        <w:rPr>
          <w:rFonts w:eastAsiaTheme="minorEastAsia"/>
          <w:b/>
          <w:sz w:val="18"/>
          <w:szCs w:val="22"/>
        </w:rPr>
        <w:t xml:space="preserve">Fig. 6 Effect of </w:t>
      </w:r>
      <w:r w:rsidRPr="00DF43F7">
        <w:rPr>
          <w:rFonts w:eastAsiaTheme="minorEastAsia"/>
          <w:b/>
          <w:i/>
          <w:iCs/>
          <w:sz w:val="18"/>
          <w:szCs w:val="22"/>
        </w:rPr>
        <w:t>Z. bungeanum</w:t>
      </w:r>
      <w:r w:rsidRPr="00DF43F7">
        <w:rPr>
          <w:rFonts w:eastAsiaTheme="minorEastAsia"/>
          <w:b/>
          <w:sz w:val="18"/>
          <w:szCs w:val="22"/>
        </w:rPr>
        <w:t xml:space="preserve"> leaf extracts on the energy distribution of PSII in </w:t>
      </w:r>
      <w:r w:rsidRPr="00DF43F7">
        <w:rPr>
          <w:rFonts w:eastAsiaTheme="minorEastAsia"/>
          <w:b/>
          <w:i/>
          <w:iCs/>
          <w:sz w:val="18"/>
          <w:szCs w:val="22"/>
        </w:rPr>
        <w:t>C. reinhardtii</w:t>
      </w:r>
      <w:r w:rsidRPr="00DF43F7">
        <w:rPr>
          <w:rFonts w:eastAsiaTheme="minorEastAsia"/>
          <w:b/>
          <w:sz w:val="18"/>
          <w:szCs w:val="22"/>
        </w:rPr>
        <w:t xml:space="preserve"> uvm4</w:t>
      </w:r>
    </w:p>
    <w:p w14:paraId="0C1305FF" w14:textId="77777777" w:rsidR="001339A5" w:rsidRPr="00DF43F7" w:rsidRDefault="001339A5" w:rsidP="001339A5">
      <w:pPr>
        <w:spacing w:line="360" w:lineRule="exact"/>
        <w:rPr>
          <w:rFonts w:eastAsiaTheme="minorEastAsia"/>
        </w:rPr>
      </w:pPr>
      <w:r w:rsidRPr="00DF43F7">
        <w:rPr>
          <w:rFonts w:eastAsiaTheme="minorEastAsia"/>
        </w:rPr>
        <w:t xml:space="preserve">2.2.5 </w:t>
      </w:r>
      <w:r w:rsidRPr="00DF43F7">
        <w:rPr>
          <w:rFonts w:eastAsiaTheme="minorEastAsia"/>
        </w:rPr>
        <w:t>花椒叶浸提液对</w:t>
      </w:r>
      <w:r w:rsidRPr="00DF43F7">
        <w:rPr>
          <w:rFonts w:eastAsiaTheme="minorEastAsia"/>
        </w:rPr>
        <w:t>PSII</w:t>
      </w:r>
      <w:r w:rsidRPr="00DF43F7">
        <w:rPr>
          <w:rFonts w:eastAsiaTheme="minorEastAsia"/>
        </w:rPr>
        <w:t>反应中心受体侧电子传递效率的影响</w:t>
      </w:r>
    </w:p>
    <w:p w14:paraId="50D9AD66" w14:textId="77777777" w:rsidR="001339A5" w:rsidRPr="00DF43F7" w:rsidRDefault="001339A5" w:rsidP="001339A5">
      <w:pPr>
        <w:spacing w:line="360" w:lineRule="exact"/>
        <w:ind w:firstLineChars="200" w:firstLine="420"/>
        <w:rPr>
          <w:rFonts w:eastAsiaTheme="minorEastAsia"/>
        </w:rPr>
      </w:pPr>
      <w:r w:rsidRPr="00DF43F7">
        <w:rPr>
          <w:rFonts w:eastAsiaTheme="minorEastAsia"/>
        </w:rPr>
        <w:t>本研究考察了不同浓度的花椒叶浸提液处理对莱茵衣藻</w:t>
      </w:r>
      <w:r w:rsidRPr="00DF43F7">
        <w:rPr>
          <w:rFonts w:eastAsiaTheme="minorEastAsia"/>
        </w:rPr>
        <w:t>PSII</w:t>
      </w:r>
      <w:r w:rsidRPr="00DF43F7">
        <w:rPr>
          <w:rFonts w:eastAsiaTheme="minorEastAsia"/>
        </w:rPr>
        <w:t>反应中心受体侧电子传递的影响（图</w:t>
      </w:r>
      <w:r w:rsidRPr="00DF43F7">
        <w:rPr>
          <w:rFonts w:eastAsiaTheme="minorEastAsia"/>
        </w:rPr>
        <w:t>7</w:t>
      </w:r>
      <w:r w:rsidRPr="00DF43F7">
        <w:rPr>
          <w:rFonts w:eastAsiaTheme="minorEastAsia"/>
        </w:rPr>
        <w:t>）。由图</w:t>
      </w:r>
      <w:r w:rsidRPr="00DF43F7">
        <w:rPr>
          <w:rFonts w:eastAsiaTheme="minorEastAsia"/>
        </w:rPr>
        <w:t>7</w:t>
      </w:r>
      <w:r w:rsidRPr="00DF43F7">
        <w:rPr>
          <w:rFonts w:eastAsiaTheme="minorEastAsia"/>
        </w:rPr>
        <w:t>可知，随着花椒叶浸提液处理浓度的增加，</w:t>
      </w:r>
      <w:r w:rsidRPr="00DF43F7">
        <w:rPr>
          <w:rFonts w:eastAsiaTheme="minorEastAsia"/>
        </w:rPr>
        <w:t>ETo/ABS</w:t>
      </w:r>
      <w:r w:rsidRPr="00DF43F7">
        <w:rPr>
          <w:rFonts w:eastAsiaTheme="minorEastAsia"/>
        </w:rPr>
        <w:t>值和</w:t>
      </w:r>
      <w:r w:rsidRPr="00DF43F7">
        <w:rPr>
          <w:rFonts w:eastAsiaTheme="minorEastAsia"/>
        </w:rPr>
        <w:t>ETo/TRo</w:t>
      </w:r>
      <w:r w:rsidRPr="00DF43F7">
        <w:rPr>
          <w:rFonts w:eastAsiaTheme="minorEastAsia"/>
        </w:rPr>
        <w:t>值均出现显著下降的趋势。具体而言，</w:t>
      </w:r>
      <w:r w:rsidRPr="00DF43F7">
        <w:rPr>
          <w:rFonts w:eastAsiaTheme="minorEastAsia"/>
        </w:rPr>
        <w:t>1.0 mg/L</w:t>
      </w:r>
      <w:r w:rsidRPr="00DF43F7">
        <w:rPr>
          <w:rFonts w:eastAsiaTheme="minorEastAsia"/>
        </w:rPr>
        <w:t>的花椒叶浸提液处理组的</w:t>
      </w:r>
      <w:r w:rsidRPr="00DF43F7">
        <w:rPr>
          <w:rFonts w:eastAsiaTheme="minorEastAsia"/>
        </w:rPr>
        <w:t>ETo/ABS</w:t>
      </w:r>
      <w:r w:rsidRPr="00DF43F7">
        <w:rPr>
          <w:rFonts w:eastAsiaTheme="minorEastAsia"/>
        </w:rPr>
        <w:t>值和</w:t>
      </w:r>
      <w:r w:rsidRPr="00DF43F7">
        <w:rPr>
          <w:rFonts w:eastAsiaTheme="minorEastAsia"/>
        </w:rPr>
        <w:t>ETo/TRo</w:t>
      </w:r>
      <w:r w:rsidRPr="00DF43F7">
        <w:rPr>
          <w:rFonts w:eastAsiaTheme="minorEastAsia"/>
        </w:rPr>
        <w:t>值分别比对照组降低了</w:t>
      </w:r>
      <w:r w:rsidRPr="00DF43F7">
        <w:rPr>
          <w:rFonts w:eastAsiaTheme="minorEastAsia"/>
        </w:rPr>
        <w:t>77.85%</w:t>
      </w:r>
      <w:r w:rsidRPr="00DF43F7">
        <w:rPr>
          <w:rFonts w:eastAsiaTheme="minorEastAsia"/>
        </w:rPr>
        <w:t>和</w:t>
      </w:r>
      <w:r w:rsidRPr="00DF43F7">
        <w:rPr>
          <w:rFonts w:eastAsiaTheme="minorEastAsia"/>
        </w:rPr>
        <w:t>35.44%</w:t>
      </w:r>
      <w:r w:rsidRPr="00DF43F7">
        <w:rPr>
          <w:rFonts w:eastAsiaTheme="minorEastAsia"/>
        </w:rPr>
        <w:t>。上述结果表明，花椒叶浸提液处理会抑制莱茵衣藻</w:t>
      </w:r>
      <w:r w:rsidRPr="00DF43F7">
        <w:rPr>
          <w:rFonts w:eastAsiaTheme="minorEastAsia"/>
        </w:rPr>
        <w:t>PSII</w:t>
      </w:r>
      <w:r w:rsidRPr="00DF43F7">
        <w:rPr>
          <w:rFonts w:eastAsiaTheme="minorEastAsia"/>
        </w:rPr>
        <w:t>反应中心受体侧电子传递的效率。此外，</w:t>
      </w:r>
      <w:r w:rsidRPr="00DF43F7">
        <w:rPr>
          <w:rFonts w:eastAsiaTheme="minorEastAsia"/>
        </w:rPr>
        <w:t>Mo</w:t>
      </w:r>
      <w:r w:rsidRPr="00DF43F7">
        <w:rPr>
          <w:rFonts w:eastAsiaTheme="minorEastAsia"/>
        </w:rPr>
        <w:t>、</w:t>
      </w:r>
      <w:r w:rsidRPr="00DF43F7">
        <w:rPr>
          <w:rFonts w:eastAsiaTheme="minorEastAsia"/>
        </w:rPr>
        <w:t>V</w:t>
      </w:r>
      <w:r w:rsidRPr="00DF43F7">
        <w:rPr>
          <w:rFonts w:eastAsiaTheme="minorEastAsia"/>
          <w:vertAlign w:val="subscript"/>
        </w:rPr>
        <w:t>J</w:t>
      </w:r>
      <w:r w:rsidRPr="00DF43F7">
        <w:rPr>
          <w:rFonts w:eastAsiaTheme="minorEastAsia"/>
        </w:rPr>
        <w:t>、</w:t>
      </w:r>
      <w:r w:rsidRPr="00DF43F7">
        <w:rPr>
          <w:rFonts w:eastAsiaTheme="minorEastAsia"/>
        </w:rPr>
        <w:t>Sm</w:t>
      </w:r>
      <w:r w:rsidRPr="00DF43F7">
        <w:rPr>
          <w:rFonts w:eastAsiaTheme="minorEastAsia"/>
        </w:rPr>
        <w:t>值随着花椒叶浸提液处理浓度的增加表现出上升的总体趋势，且各处理组间差异显著。当花椒叶浸提液处理浓度为</w:t>
      </w:r>
      <w:r w:rsidRPr="00DF43F7">
        <w:rPr>
          <w:rFonts w:eastAsiaTheme="minorEastAsia"/>
        </w:rPr>
        <w:t>1.0 mg/L</w:t>
      </w:r>
      <w:r w:rsidRPr="00DF43F7">
        <w:rPr>
          <w:rFonts w:eastAsiaTheme="minorEastAsia"/>
        </w:rPr>
        <w:t>时，</w:t>
      </w:r>
      <w:r w:rsidRPr="00DF43F7">
        <w:rPr>
          <w:rFonts w:eastAsiaTheme="minorEastAsia"/>
        </w:rPr>
        <w:t>Mo</w:t>
      </w:r>
      <w:r w:rsidRPr="00DF43F7">
        <w:rPr>
          <w:rFonts w:eastAsiaTheme="minorEastAsia"/>
        </w:rPr>
        <w:t>、</w:t>
      </w:r>
      <w:r w:rsidRPr="00DF43F7">
        <w:rPr>
          <w:rFonts w:eastAsiaTheme="minorEastAsia"/>
        </w:rPr>
        <w:t>V</w:t>
      </w:r>
      <w:r w:rsidRPr="00DF43F7">
        <w:rPr>
          <w:rFonts w:eastAsiaTheme="minorEastAsia"/>
          <w:vertAlign w:val="subscript"/>
        </w:rPr>
        <w:t>J</w:t>
      </w:r>
      <w:r w:rsidRPr="00DF43F7">
        <w:rPr>
          <w:rFonts w:eastAsiaTheme="minorEastAsia"/>
        </w:rPr>
        <w:t>、</w:t>
      </w:r>
      <w:r w:rsidRPr="00DF43F7">
        <w:rPr>
          <w:rFonts w:eastAsiaTheme="minorEastAsia"/>
        </w:rPr>
        <w:t>Sm</w:t>
      </w:r>
      <w:r w:rsidRPr="00DF43F7">
        <w:rPr>
          <w:rFonts w:eastAsiaTheme="minorEastAsia"/>
        </w:rPr>
        <w:t>值分别较对照组提高了</w:t>
      </w:r>
      <w:r w:rsidRPr="00DF43F7">
        <w:rPr>
          <w:rFonts w:eastAsiaTheme="minorEastAsia"/>
        </w:rPr>
        <w:t>1.57</w:t>
      </w:r>
      <w:r w:rsidRPr="00DF43F7">
        <w:rPr>
          <w:rFonts w:eastAsiaTheme="minorEastAsia"/>
        </w:rPr>
        <w:t>倍、</w:t>
      </w:r>
      <w:r w:rsidRPr="00DF43F7">
        <w:rPr>
          <w:rFonts w:eastAsiaTheme="minorEastAsia"/>
        </w:rPr>
        <w:t>1.66</w:t>
      </w:r>
      <w:r w:rsidRPr="00DF43F7">
        <w:rPr>
          <w:rFonts w:eastAsiaTheme="minorEastAsia"/>
        </w:rPr>
        <w:t>倍和</w:t>
      </w:r>
      <w:r w:rsidRPr="00DF43F7">
        <w:rPr>
          <w:rFonts w:eastAsiaTheme="minorEastAsia"/>
        </w:rPr>
        <w:t>4.05</w:t>
      </w:r>
      <w:r w:rsidRPr="00DF43F7">
        <w:rPr>
          <w:rFonts w:eastAsiaTheme="minorEastAsia"/>
        </w:rPr>
        <w:t>倍。</w:t>
      </w:r>
    </w:p>
    <w:p w14:paraId="49DE10E0" w14:textId="77777777" w:rsidR="001339A5" w:rsidRPr="00DF43F7" w:rsidRDefault="001339A5" w:rsidP="001339A5">
      <w:pPr>
        <w:jc w:val="center"/>
        <w:rPr>
          <w:rFonts w:eastAsiaTheme="minorEastAsia"/>
        </w:rPr>
      </w:pPr>
      <w:r w:rsidRPr="00DF43F7">
        <w:rPr>
          <w:rFonts w:eastAsiaTheme="minorEastAsia"/>
          <w:noProof/>
        </w:rPr>
        <w:drawing>
          <wp:inline distT="0" distB="0" distL="0" distR="0" wp14:anchorId="51CD62A9" wp14:editId="4F4EC8CE">
            <wp:extent cx="2519680" cy="2245360"/>
            <wp:effectExtent l="0" t="0" r="0" b="2540"/>
            <wp:docPr id="118772968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29680"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20000" cy="2245400"/>
                    </a:xfrm>
                    <a:prstGeom prst="rect">
                      <a:avLst/>
                    </a:prstGeom>
                    <a:noFill/>
                  </pic:spPr>
                </pic:pic>
              </a:graphicData>
            </a:graphic>
          </wp:inline>
        </w:drawing>
      </w:r>
    </w:p>
    <w:p w14:paraId="673A2DA6" w14:textId="1707637A" w:rsidR="001339A5" w:rsidRPr="00DF43F7" w:rsidRDefault="001339A5" w:rsidP="001339A5">
      <w:pPr>
        <w:spacing w:line="280" w:lineRule="exact"/>
        <w:jc w:val="center"/>
        <w:rPr>
          <w:rFonts w:eastAsiaTheme="minorEastAsia"/>
          <w:b/>
          <w:sz w:val="18"/>
          <w:szCs w:val="22"/>
        </w:rPr>
      </w:pPr>
      <w:r w:rsidRPr="00DF43F7">
        <w:rPr>
          <w:rFonts w:eastAsiaTheme="minorEastAsia"/>
          <w:b/>
          <w:sz w:val="18"/>
          <w:szCs w:val="22"/>
        </w:rPr>
        <w:t>图</w:t>
      </w:r>
      <w:r w:rsidRPr="00DF43F7">
        <w:rPr>
          <w:rFonts w:eastAsiaTheme="minorEastAsia"/>
          <w:b/>
          <w:sz w:val="18"/>
          <w:szCs w:val="22"/>
        </w:rPr>
        <w:t xml:space="preserve">7 </w:t>
      </w:r>
      <w:r w:rsidRPr="00DF43F7">
        <w:rPr>
          <w:rFonts w:eastAsiaTheme="minorEastAsia"/>
          <w:b/>
          <w:sz w:val="18"/>
          <w:szCs w:val="22"/>
        </w:rPr>
        <w:t>花椒叶浸提液对</w:t>
      </w:r>
      <w:r w:rsidRPr="00DF43F7">
        <w:rPr>
          <w:rFonts w:eastAsiaTheme="minorEastAsia"/>
          <w:b/>
          <w:sz w:val="18"/>
          <w:szCs w:val="22"/>
        </w:rPr>
        <w:t>PSII</w:t>
      </w:r>
      <w:r w:rsidRPr="00DF43F7">
        <w:rPr>
          <w:rFonts w:eastAsiaTheme="minorEastAsia"/>
          <w:b/>
          <w:sz w:val="18"/>
          <w:szCs w:val="22"/>
        </w:rPr>
        <w:t>反应中心受体侧电子传递效率的影响</w:t>
      </w:r>
    </w:p>
    <w:p w14:paraId="3DF63610" w14:textId="77777777" w:rsidR="001339A5" w:rsidRPr="00DF43F7" w:rsidRDefault="001339A5" w:rsidP="001339A5">
      <w:pPr>
        <w:spacing w:line="280" w:lineRule="exact"/>
        <w:jc w:val="center"/>
        <w:rPr>
          <w:rFonts w:eastAsiaTheme="minorEastAsia"/>
        </w:rPr>
      </w:pPr>
      <w:r w:rsidRPr="00DF43F7">
        <w:rPr>
          <w:rFonts w:eastAsiaTheme="minorEastAsia"/>
          <w:b/>
          <w:sz w:val="18"/>
          <w:szCs w:val="22"/>
        </w:rPr>
        <w:t xml:space="preserve">Fig. 7 Effect of </w:t>
      </w:r>
      <w:r w:rsidRPr="00DF43F7">
        <w:rPr>
          <w:rFonts w:eastAsiaTheme="minorEastAsia"/>
          <w:b/>
          <w:i/>
          <w:iCs/>
          <w:sz w:val="18"/>
          <w:szCs w:val="22"/>
        </w:rPr>
        <w:t>Z. bungeanum</w:t>
      </w:r>
      <w:r w:rsidRPr="00DF43F7">
        <w:rPr>
          <w:rFonts w:eastAsiaTheme="minorEastAsia"/>
          <w:b/>
          <w:sz w:val="18"/>
          <w:szCs w:val="22"/>
        </w:rPr>
        <w:t xml:space="preserve"> leaf extracts on the electron transfer efficiency of the acceptor side of PSII in </w:t>
      </w:r>
      <w:r w:rsidRPr="00DF43F7">
        <w:rPr>
          <w:rFonts w:eastAsiaTheme="minorEastAsia"/>
          <w:b/>
          <w:i/>
          <w:iCs/>
          <w:sz w:val="18"/>
          <w:szCs w:val="22"/>
        </w:rPr>
        <w:t>C. reinhardtii</w:t>
      </w:r>
      <w:r w:rsidRPr="00DF43F7">
        <w:rPr>
          <w:rFonts w:eastAsiaTheme="minorEastAsia"/>
          <w:b/>
          <w:sz w:val="18"/>
          <w:szCs w:val="22"/>
        </w:rPr>
        <w:t xml:space="preserve"> uvm4</w:t>
      </w:r>
    </w:p>
    <w:p w14:paraId="2984C7D9" w14:textId="77777777" w:rsidR="001339A5" w:rsidRPr="00DF43F7" w:rsidRDefault="001339A5" w:rsidP="001339A5">
      <w:pPr>
        <w:spacing w:line="360" w:lineRule="exact"/>
        <w:rPr>
          <w:rFonts w:eastAsiaTheme="minorEastAsia"/>
          <w:b/>
          <w:sz w:val="24"/>
        </w:rPr>
      </w:pPr>
      <w:r w:rsidRPr="00DF43F7">
        <w:rPr>
          <w:rFonts w:eastAsiaTheme="minorEastAsia"/>
          <w:b/>
          <w:sz w:val="24"/>
        </w:rPr>
        <w:t xml:space="preserve">3  </w:t>
      </w:r>
      <w:r w:rsidRPr="00DF43F7">
        <w:rPr>
          <w:rFonts w:eastAsiaTheme="minorEastAsia"/>
          <w:b/>
          <w:sz w:val="24"/>
        </w:rPr>
        <w:t>讨论</w:t>
      </w:r>
    </w:p>
    <w:p w14:paraId="65F3A6F9" w14:textId="77777777" w:rsidR="001339A5" w:rsidRPr="00DF43F7" w:rsidRDefault="001339A5" w:rsidP="001339A5">
      <w:pPr>
        <w:spacing w:line="360" w:lineRule="exact"/>
        <w:ind w:firstLine="420"/>
        <w:rPr>
          <w:rFonts w:eastAsiaTheme="minorEastAsia"/>
          <w:color w:val="000000" w:themeColor="text1"/>
        </w:rPr>
      </w:pPr>
      <w:r w:rsidRPr="00DF43F7">
        <w:rPr>
          <w:rFonts w:eastAsiaTheme="minorEastAsia"/>
          <w:color w:val="000000" w:themeColor="text1"/>
        </w:rPr>
        <w:t>本研究通过非靶向代谢组学技术系统解析了花椒叶浸提液的化学组成，首次明确其核心次级代</w:t>
      </w:r>
      <w:r w:rsidRPr="00DF43F7">
        <w:rPr>
          <w:rFonts w:eastAsiaTheme="minorEastAsia"/>
          <w:color w:val="000000" w:themeColor="text1"/>
        </w:rPr>
        <w:lastRenderedPageBreak/>
        <w:t>谢产物为黄酮类（</w:t>
      </w:r>
      <w:r w:rsidRPr="00DF43F7">
        <w:rPr>
          <w:rFonts w:eastAsiaTheme="minorEastAsia"/>
          <w:color w:val="000000" w:themeColor="text1"/>
        </w:rPr>
        <w:t>90</w:t>
      </w:r>
      <w:r w:rsidRPr="00DF43F7">
        <w:rPr>
          <w:rFonts w:eastAsiaTheme="minorEastAsia"/>
          <w:color w:val="000000" w:themeColor="text1"/>
        </w:rPr>
        <w:t>种）、酚酸类（</w:t>
      </w:r>
      <w:r w:rsidRPr="00DF43F7">
        <w:rPr>
          <w:rFonts w:eastAsiaTheme="minorEastAsia"/>
          <w:color w:val="000000" w:themeColor="text1"/>
        </w:rPr>
        <w:t>65</w:t>
      </w:r>
      <w:r w:rsidRPr="00DF43F7">
        <w:rPr>
          <w:rFonts w:eastAsiaTheme="minorEastAsia"/>
          <w:color w:val="000000" w:themeColor="text1"/>
        </w:rPr>
        <w:t>种）、生物碱类（</w:t>
      </w:r>
      <w:r w:rsidRPr="00DF43F7">
        <w:rPr>
          <w:rFonts w:eastAsiaTheme="minorEastAsia"/>
          <w:color w:val="000000" w:themeColor="text1"/>
        </w:rPr>
        <w:t>88</w:t>
      </w:r>
      <w:r w:rsidRPr="00DF43F7">
        <w:rPr>
          <w:rFonts w:eastAsiaTheme="minorEastAsia"/>
          <w:color w:val="000000" w:themeColor="text1"/>
        </w:rPr>
        <w:t>种）及萜类（</w:t>
      </w:r>
      <w:r w:rsidRPr="00DF43F7">
        <w:rPr>
          <w:rFonts w:eastAsiaTheme="minorEastAsia"/>
          <w:color w:val="000000" w:themeColor="text1"/>
        </w:rPr>
        <w:t>46</w:t>
      </w:r>
      <w:r w:rsidRPr="00DF43F7">
        <w:rPr>
          <w:rFonts w:eastAsiaTheme="minorEastAsia"/>
          <w:color w:val="000000" w:themeColor="text1"/>
        </w:rPr>
        <w:t>种）。其中，黄酮类化合物在种类与含量上均占据主导地位。值得注意的是，含量最高的黄酮类成分为槐角苷、芦丁及柚皮素</w:t>
      </w:r>
      <w:r w:rsidRPr="00DF43F7">
        <w:rPr>
          <w:rFonts w:eastAsiaTheme="minorEastAsia"/>
          <w:color w:val="000000" w:themeColor="text1"/>
        </w:rPr>
        <w:t>-7-O-D-</w:t>
      </w:r>
      <w:r w:rsidRPr="00DF43F7">
        <w:rPr>
          <w:rFonts w:eastAsiaTheme="minorEastAsia"/>
          <w:color w:val="000000" w:themeColor="text1"/>
        </w:rPr>
        <w:t>葡萄糖醛酸。研究表明，槐角苷作为一种异黄酮类化合物，广泛存在于豆科植物中，其抗氧化活性主要通过清除自由基和抑制脂质过氧化来实现。在一项研究中，槐角苷被证明能够有效抑制氧化应激引起的细胞损伤，并增强细胞的抗氧化防御系统</w:t>
      </w:r>
      <w:r w:rsidRPr="00DF43F7">
        <w:rPr>
          <w:rFonts w:eastAsiaTheme="minorEastAsia"/>
          <w:color w:val="000000" w:themeColor="text1"/>
          <w:vertAlign w:val="superscript"/>
        </w:rPr>
        <w:t>[11]</w:t>
      </w:r>
      <w:r w:rsidRPr="00DF43F7">
        <w:rPr>
          <w:rFonts w:eastAsiaTheme="minorEastAsia"/>
          <w:color w:val="000000" w:themeColor="text1"/>
        </w:rPr>
        <w:t>。芦丁是一种常见的黄酮类化合物，广泛存在于多种植物中。芦丁具有强大的抗氧化能力，能够通过多种机制清除自由基，包括铁离子结合、氢供体和电子转移等途径</w:t>
      </w:r>
      <w:r w:rsidRPr="00DF43F7">
        <w:rPr>
          <w:rFonts w:eastAsiaTheme="minorEastAsia"/>
          <w:color w:val="000000" w:themeColor="text1"/>
          <w:vertAlign w:val="superscript"/>
        </w:rPr>
        <w:t>[12]</w:t>
      </w:r>
      <w:r w:rsidRPr="00DF43F7">
        <w:rPr>
          <w:rFonts w:eastAsiaTheme="minorEastAsia"/>
          <w:color w:val="000000" w:themeColor="text1"/>
        </w:rPr>
        <w:t>。此外，芦丁在体外和体内均表现出显著的抗炎和抗血小板聚集活性，这使其在心血管疾病的预防中具有潜在的应用价值</w:t>
      </w:r>
      <w:r w:rsidRPr="00DF43F7">
        <w:rPr>
          <w:rFonts w:eastAsiaTheme="minorEastAsia"/>
          <w:color w:val="000000" w:themeColor="text1"/>
          <w:vertAlign w:val="superscript"/>
        </w:rPr>
        <w:t>[13]</w:t>
      </w:r>
      <w:r w:rsidRPr="00DF43F7">
        <w:rPr>
          <w:rFonts w:eastAsiaTheme="minorEastAsia"/>
          <w:color w:val="000000" w:themeColor="text1"/>
        </w:rPr>
        <w:t>。柚皮素</w:t>
      </w:r>
      <w:r w:rsidRPr="00DF43F7">
        <w:rPr>
          <w:rFonts w:eastAsiaTheme="minorEastAsia"/>
          <w:color w:val="000000" w:themeColor="text1"/>
        </w:rPr>
        <w:t>-7-O-D-</w:t>
      </w:r>
      <w:r w:rsidRPr="00DF43F7">
        <w:rPr>
          <w:rFonts w:eastAsiaTheme="minorEastAsia"/>
          <w:color w:val="000000" w:themeColor="text1"/>
        </w:rPr>
        <w:t>葡萄糖醛酸在体外实验中显示出对氧化应激的显著保护作用，并可能通过抑制特定的酶活性来发挥其生物效应</w:t>
      </w:r>
      <w:r w:rsidRPr="00DF43F7">
        <w:rPr>
          <w:rFonts w:eastAsiaTheme="minorEastAsia"/>
          <w:color w:val="000000" w:themeColor="text1"/>
          <w:vertAlign w:val="superscript"/>
        </w:rPr>
        <w:t>[14]</w:t>
      </w:r>
      <w:r w:rsidRPr="00DF43F7">
        <w:rPr>
          <w:rFonts w:eastAsiaTheme="minorEastAsia"/>
          <w:color w:val="000000" w:themeColor="text1"/>
        </w:rPr>
        <w:t>。此外，这些化合物的膜结合特性也引起了研究者的关注。研究表明，芦丁能够与血清白蛋白结合，这种结合可能影响其在体内的分布和代谢，从而影响其生物活性</w:t>
      </w:r>
      <w:r w:rsidRPr="00DF43F7">
        <w:rPr>
          <w:rFonts w:eastAsiaTheme="minorEastAsia"/>
          <w:color w:val="000000" w:themeColor="text1"/>
          <w:vertAlign w:val="superscript"/>
        </w:rPr>
        <w:t>[15]</w:t>
      </w:r>
      <w:r w:rsidRPr="00DF43F7">
        <w:rPr>
          <w:rFonts w:eastAsiaTheme="minorEastAsia"/>
          <w:color w:val="000000" w:themeColor="text1"/>
        </w:rPr>
        <w:t>。因此，上述三种物质不仅具有显著的抗氧化特性，还通过与生物膜和蛋白质的相互作用影响其生物活性。这些特性使它们在疾病预防和治疗中具有潜在的应用价值</w:t>
      </w:r>
      <w:r w:rsidRPr="00DF43F7">
        <w:rPr>
          <w:rFonts w:eastAsiaTheme="minorEastAsia"/>
          <w:color w:val="000000" w:themeColor="text1"/>
          <w:vertAlign w:val="superscript"/>
        </w:rPr>
        <w:t>[16,17]</w:t>
      </w:r>
      <w:r w:rsidRPr="00DF43F7">
        <w:rPr>
          <w:rFonts w:eastAsiaTheme="minorEastAsia"/>
          <w:color w:val="000000" w:themeColor="text1"/>
        </w:rPr>
        <w:t>。</w:t>
      </w:r>
    </w:p>
    <w:p w14:paraId="4F5981D0" w14:textId="77777777" w:rsidR="001339A5" w:rsidRPr="00DF43F7" w:rsidRDefault="001339A5" w:rsidP="001339A5">
      <w:pPr>
        <w:spacing w:line="360" w:lineRule="exact"/>
        <w:ind w:firstLine="420"/>
        <w:rPr>
          <w:rFonts w:eastAsiaTheme="minorEastAsia"/>
          <w:color w:val="000000" w:themeColor="text1"/>
        </w:rPr>
      </w:pPr>
      <w:r w:rsidRPr="00DF43F7">
        <w:rPr>
          <w:rFonts w:eastAsiaTheme="minorEastAsia"/>
          <w:color w:val="000000" w:themeColor="text1"/>
        </w:rPr>
        <w:t>此外，高丰度的酚酸类化合物异绿原酸</w:t>
      </w:r>
      <w:r w:rsidRPr="00DF43F7">
        <w:rPr>
          <w:rFonts w:eastAsiaTheme="minorEastAsia"/>
          <w:color w:val="000000" w:themeColor="text1"/>
        </w:rPr>
        <w:t>A</w:t>
      </w:r>
      <w:r w:rsidRPr="00DF43F7">
        <w:rPr>
          <w:rFonts w:eastAsiaTheme="minorEastAsia"/>
          <w:color w:val="000000" w:themeColor="text1"/>
        </w:rPr>
        <w:t>已被证实在多种生物系统中具有显著的生物活性。研究表明，异绿原酸</w:t>
      </w:r>
      <w:r w:rsidRPr="00DF43F7">
        <w:rPr>
          <w:rFonts w:eastAsiaTheme="minorEastAsia"/>
          <w:color w:val="000000" w:themeColor="text1"/>
        </w:rPr>
        <w:t>A</w:t>
      </w:r>
      <w:r w:rsidRPr="00DF43F7">
        <w:rPr>
          <w:rFonts w:eastAsiaTheme="minorEastAsia"/>
          <w:color w:val="000000" w:themeColor="text1"/>
        </w:rPr>
        <w:t>能够通过诱导活性氧（</w:t>
      </w:r>
      <w:r w:rsidRPr="00DF43F7">
        <w:rPr>
          <w:rFonts w:eastAsiaTheme="minorEastAsia"/>
          <w:color w:val="000000" w:themeColor="text1"/>
        </w:rPr>
        <w:t>ROS</w:t>
      </w:r>
      <w:r w:rsidRPr="00DF43F7">
        <w:rPr>
          <w:rFonts w:eastAsiaTheme="minorEastAsia"/>
          <w:color w:val="000000" w:themeColor="text1"/>
        </w:rPr>
        <w:t>）爆发来干扰微生物的代谢过程。例如，在急性肺损伤的研究中，异绿原酸</w:t>
      </w:r>
      <w:r w:rsidRPr="00DF43F7">
        <w:rPr>
          <w:rFonts w:eastAsiaTheme="minorEastAsia"/>
          <w:color w:val="000000" w:themeColor="text1"/>
        </w:rPr>
        <w:t>A</w:t>
      </w:r>
      <w:r w:rsidRPr="00DF43F7">
        <w:rPr>
          <w:rFonts w:eastAsiaTheme="minorEastAsia"/>
          <w:color w:val="000000" w:themeColor="text1"/>
        </w:rPr>
        <w:t>通过抑制</w:t>
      </w:r>
      <w:r w:rsidRPr="00DF43F7">
        <w:rPr>
          <w:rFonts w:eastAsiaTheme="minorEastAsia"/>
          <w:color w:val="000000" w:themeColor="text1"/>
        </w:rPr>
        <w:t>Nf-κB/NLRP3</w:t>
      </w:r>
      <w:r w:rsidRPr="00DF43F7">
        <w:rPr>
          <w:rFonts w:eastAsiaTheme="minorEastAsia"/>
          <w:color w:val="000000" w:themeColor="text1"/>
        </w:rPr>
        <w:t>信号通路，减轻了由脂多糖（</w:t>
      </w:r>
      <w:r w:rsidRPr="00DF43F7">
        <w:rPr>
          <w:rFonts w:eastAsiaTheme="minorEastAsia"/>
          <w:color w:val="000000" w:themeColor="text1"/>
        </w:rPr>
        <w:t>LPS</w:t>
      </w:r>
      <w:r w:rsidRPr="00DF43F7">
        <w:rPr>
          <w:rFonts w:eastAsiaTheme="minorEastAsia"/>
          <w:color w:val="000000" w:themeColor="text1"/>
        </w:rPr>
        <w:t>）诱导的氧化应激和细胞凋亡</w:t>
      </w:r>
      <w:r w:rsidRPr="00DF43F7">
        <w:rPr>
          <w:rFonts w:eastAsiaTheme="minorEastAsia"/>
          <w:color w:val="000000" w:themeColor="text1"/>
          <w:vertAlign w:val="superscript"/>
        </w:rPr>
        <w:t>[18]</w:t>
      </w:r>
      <w:r w:rsidRPr="00DF43F7">
        <w:rPr>
          <w:rFonts w:eastAsiaTheme="minorEastAsia"/>
          <w:color w:val="000000" w:themeColor="text1"/>
        </w:rPr>
        <w:t>。此外，异绿原酸</w:t>
      </w:r>
      <w:r w:rsidRPr="00DF43F7">
        <w:rPr>
          <w:rFonts w:eastAsiaTheme="minorEastAsia"/>
          <w:color w:val="000000" w:themeColor="text1"/>
        </w:rPr>
        <w:t>A</w:t>
      </w:r>
      <w:r w:rsidRPr="00DF43F7">
        <w:rPr>
          <w:rFonts w:eastAsiaTheme="minorEastAsia"/>
          <w:color w:val="000000" w:themeColor="text1"/>
        </w:rPr>
        <w:t>还在其他病理条件下显示出其调节</w:t>
      </w:r>
      <w:r w:rsidRPr="00DF43F7">
        <w:rPr>
          <w:rFonts w:eastAsiaTheme="minorEastAsia"/>
          <w:color w:val="000000" w:themeColor="text1"/>
        </w:rPr>
        <w:t>ROS</w:t>
      </w:r>
      <w:r w:rsidRPr="00DF43F7">
        <w:rPr>
          <w:rFonts w:eastAsiaTheme="minorEastAsia"/>
          <w:color w:val="000000" w:themeColor="text1"/>
        </w:rPr>
        <w:t>的能力。在非酒精性脂肪肝病（</w:t>
      </w:r>
      <w:r w:rsidRPr="00DF43F7">
        <w:rPr>
          <w:rFonts w:eastAsiaTheme="minorEastAsia"/>
          <w:color w:val="000000" w:themeColor="text1"/>
        </w:rPr>
        <w:t>NAFLD</w:t>
      </w:r>
      <w:r w:rsidRPr="00DF43F7">
        <w:rPr>
          <w:rFonts w:eastAsiaTheme="minorEastAsia"/>
          <w:color w:val="000000" w:themeColor="text1"/>
        </w:rPr>
        <w:t>）的研究中，异绿原酸</w:t>
      </w:r>
      <w:r w:rsidRPr="00DF43F7">
        <w:rPr>
          <w:rFonts w:eastAsiaTheme="minorEastAsia"/>
          <w:color w:val="000000" w:themeColor="text1"/>
        </w:rPr>
        <w:t>A</w:t>
      </w:r>
      <w:r w:rsidRPr="00DF43F7">
        <w:rPr>
          <w:rFonts w:eastAsiaTheme="minorEastAsia"/>
          <w:color w:val="000000" w:themeColor="text1"/>
        </w:rPr>
        <w:t>及其异构体通过降低脂质积累和氧化应激，改善了由高脂饮食诱导的脂质代谢紊乱</w:t>
      </w:r>
      <w:r w:rsidRPr="00DF43F7">
        <w:rPr>
          <w:rFonts w:eastAsiaTheme="minorEastAsia"/>
          <w:color w:val="000000" w:themeColor="text1"/>
          <w:vertAlign w:val="superscript"/>
        </w:rPr>
        <w:t>[19]</w:t>
      </w:r>
      <w:r w:rsidRPr="00DF43F7">
        <w:rPr>
          <w:rFonts w:eastAsiaTheme="minorEastAsia"/>
          <w:color w:val="000000" w:themeColor="text1"/>
        </w:rPr>
        <w:t>。这些研究表明，异绿原酸</w:t>
      </w:r>
      <w:r w:rsidRPr="00DF43F7">
        <w:rPr>
          <w:rFonts w:eastAsiaTheme="minorEastAsia"/>
          <w:color w:val="000000" w:themeColor="text1"/>
        </w:rPr>
        <w:t>A</w:t>
      </w:r>
      <w:r w:rsidRPr="00DF43F7">
        <w:rPr>
          <w:rFonts w:eastAsiaTheme="minorEastAsia"/>
          <w:color w:val="000000" w:themeColor="text1"/>
        </w:rPr>
        <w:t>通过调节</w:t>
      </w:r>
      <w:r w:rsidRPr="00DF43F7">
        <w:rPr>
          <w:rFonts w:eastAsiaTheme="minorEastAsia"/>
          <w:color w:val="000000" w:themeColor="text1"/>
        </w:rPr>
        <w:t>ROS</w:t>
      </w:r>
      <w:r w:rsidRPr="00DF43F7">
        <w:rPr>
          <w:rFonts w:eastAsiaTheme="minorEastAsia"/>
          <w:color w:val="000000" w:themeColor="text1"/>
        </w:rPr>
        <w:t>水平，发挥其抗炎和抗氧化的作用。在植物病理学中，异绿原酸</w:t>
      </w:r>
      <w:r w:rsidRPr="00DF43F7">
        <w:rPr>
          <w:rFonts w:eastAsiaTheme="minorEastAsia"/>
          <w:color w:val="000000" w:themeColor="text1"/>
        </w:rPr>
        <w:t>A</w:t>
      </w:r>
      <w:r w:rsidRPr="00DF43F7">
        <w:rPr>
          <w:rFonts w:eastAsiaTheme="minorEastAsia"/>
          <w:color w:val="000000" w:themeColor="text1"/>
        </w:rPr>
        <w:t>也表现出其通过</w:t>
      </w:r>
      <w:r w:rsidRPr="00DF43F7">
        <w:rPr>
          <w:rFonts w:eastAsiaTheme="minorEastAsia"/>
          <w:color w:val="000000" w:themeColor="text1"/>
        </w:rPr>
        <w:t>ROS</w:t>
      </w:r>
      <w:r w:rsidRPr="00DF43F7">
        <w:rPr>
          <w:rFonts w:eastAsiaTheme="minorEastAsia"/>
          <w:color w:val="000000" w:themeColor="text1"/>
        </w:rPr>
        <w:t>调节来抑制病原体的能力。例如，研究发现，绿原酸能够通过诱导</w:t>
      </w:r>
      <w:r w:rsidRPr="00DF43F7">
        <w:rPr>
          <w:rFonts w:eastAsiaTheme="minorEastAsia"/>
          <w:color w:val="000000" w:themeColor="text1"/>
        </w:rPr>
        <w:t>ROS</w:t>
      </w:r>
      <w:r w:rsidRPr="00DF43F7">
        <w:rPr>
          <w:rFonts w:eastAsiaTheme="minorEastAsia"/>
          <w:color w:val="000000" w:themeColor="text1"/>
        </w:rPr>
        <w:t>依赖的细胞凋亡，抑制真菌病原体</w:t>
      </w:r>
      <w:r w:rsidRPr="00DF43F7">
        <w:rPr>
          <w:rFonts w:eastAsiaTheme="minorEastAsia"/>
          <w:i/>
          <w:iCs/>
          <w:color w:val="000000" w:themeColor="text1"/>
        </w:rPr>
        <w:t>Fusarium fujikuroi</w:t>
      </w:r>
      <w:r w:rsidRPr="00DF43F7">
        <w:rPr>
          <w:rFonts w:eastAsiaTheme="minorEastAsia"/>
          <w:color w:val="000000" w:themeColor="text1"/>
        </w:rPr>
        <w:t>的生长，从而减少樱桃番茄的采后腐烂</w:t>
      </w:r>
      <w:r w:rsidRPr="00DF43F7">
        <w:rPr>
          <w:rFonts w:eastAsiaTheme="minorEastAsia"/>
          <w:color w:val="000000" w:themeColor="text1"/>
          <w:vertAlign w:val="superscript"/>
        </w:rPr>
        <w:t>[20]</w:t>
      </w:r>
      <w:r w:rsidRPr="00DF43F7">
        <w:rPr>
          <w:rFonts w:eastAsiaTheme="minorEastAsia"/>
          <w:color w:val="000000" w:themeColor="text1"/>
        </w:rPr>
        <w:t>。这些结果进一步支持了异绿原酸</w:t>
      </w:r>
      <w:r w:rsidRPr="00DF43F7">
        <w:rPr>
          <w:rFonts w:eastAsiaTheme="minorEastAsia"/>
          <w:color w:val="000000" w:themeColor="text1"/>
        </w:rPr>
        <w:t>A</w:t>
      </w:r>
      <w:r w:rsidRPr="00DF43F7">
        <w:rPr>
          <w:rFonts w:eastAsiaTheme="minorEastAsia"/>
          <w:color w:val="000000" w:themeColor="text1"/>
        </w:rPr>
        <w:t>在通过诱导</w:t>
      </w:r>
      <w:r w:rsidRPr="00DF43F7">
        <w:rPr>
          <w:rFonts w:eastAsiaTheme="minorEastAsia"/>
          <w:color w:val="000000" w:themeColor="text1"/>
        </w:rPr>
        <w:t>ROS</w:t>
      </w:r>
      <w:r w:rsidRPr="00DF43F7">
        <w:rPr>
          <w:rFonts w:eastAsiaTheme="minorEastAsia"/>
          <w:color w:val="000000" w:themeColor="text1"/>
        </w:rPr>
        <w:t>爆发干扰微生物代谢方面的潜力。上述结果表明黄酮类物质与酚酸类物质的协同作用能够在多种生物系统中干扰微生物代谢，显示出其在抗炎、抗氧化和抗微生物方面的广泛应用潜力。</w:t>
      </w:r>
    </w:p>
    <w:p w14:paraId="37D5DCDC" w14:textId="77777777" w:rsidR="001339A5" w:rsidRPr="00DF43F7" w:rsidRDefault="001339A5" w:rsidP="001339A5">
      <w:pPr>
        <w:spacing w:line="360" w:lineRule="exact"/>
        <w:ind w:firstLine="420"/>
        <w:rPr>
          <w:rFonts w:eastAsiaTheme="minorEastAsia"/>
        </w:rPr>
      </w:pPr>
      <w:r w:rsidRPr="00DF43F7">
        <w:rPr>
          <w:rFonts w:eastAsiaTheme="minorEastAsia"/>
          <w:color w:val="000000" w:themeColor="text1"/>
        </w:rPr>
        <w:t>鉴于黄酮类物质与酚酸类物质的抗微生物潜力，本研究进一步研究花椒叶浸提液</w:t>
      </w:r>
      <w:r w:rsidRPr="00DF43F7">
        <w:rPr>
          <w:rFonts w:eastAsiaTheme="minorEastAsia"/>
          <w:lang w:val="zh-CN"/>
        </w:rPr>
        <w:t>的抑藻潜力。</w:t>
      </w:r>
      <w:r w:rsidRPr="00DF43F7">
        <w:rPr>
          <w:rFonts w:eastAsiaTheme="minorEastAsia"/>
          <w:color w:val="000000" w:themeColor="text1"/>
        </w:rPr>
        <w:t>以莱茵衣藻作为测试藻株，考察</w:t>
      </w:r>
      <w:r w:rsidRPr="00DF43F7">
        <w:rPr>
          <w:rFonts w:eastAsiaTheme="minorEastAsia"/>
          <w:lang w:val="zh-CN"/>
        </w:rPr>
        <w:t>花椒叶浸提液对藻细胞的</w:t>
      </w:r>
      <w:r w:rsidRPr="00DF43F7">
        <w:rPr>
          <w:rFonts w:eastAsiaTheme="minorEastAsia"/>
          <w:color w:val="000000" w:themeColor="text1"/>
        </w:rPr>
        <w:t>急性浓度依赖效应。</w:t>
      </w:r>
      <w:r w:rsidRPr="00DF43F7">
        <w:rPr>
          <w:rFonts w:eastAsiaTheme="minorEastAsia"/>
          <w:lang w:val="zh-CN"/>
        </w:rPr>
        <w:t>为深入揭示花椒叶浸提液对藻类光合系统的毒性作用机制，本研究拟从光能吸收转化效率、激发能分配模式及光系统间电子传递链完整性等关键环节，系统评估浸提液处理下藻细胞的光合损伤靶点及其分子机理。随着花椒叶浸提液处理浓度的增加，</w:t>
      </w:r>
      <w:r w:rsidRPr="00DF43F7">
        <w:rPr>
          <w:rFonts w:eastAsiaTheme="minorEastAsia"/>
          <w:lang w:val="zh-CN"/>
        </w:rPr>
        <w:t>W</w:t>
      </w:r>
      <w:r w:rsidRPr="00DF43F7">
        <w:rPr>
          <w:rFonts w:eastAsiaTheme="minorEastAsia"/>
          <w:vertAlign w:val="subscript"/>
          <w:lang w:val="zh-CN"/>
        </w:rPr>
        <w:t>k</w:t>
      </w:r>
      <w:r w:rsidRPr="00DF43F7">
        <w:rPr>
          <w:rFonts w:eastAsiaTheme="minorEastAsia"/>
          <w:lang w:val="zh-CN"/>
        </w:rPr>
        <w:t>值出现显著增加的趋势，表明藻细胞的放氧复合体结构受到损伤。此外，经过花椒叶浸提液处理过藻细胞的</w:t>
      </w:r>
      <w:r w:rsidRPr="00DF43F7">
        <w:rPr>
          <w:rFonts w:eastAsiaTheme="minorEastAsia"/>
          <w:lang w:val="zh-CN"/>
        </w:rPr>
        <w:t>Fv/Fm</w:t>
      </w:r>
      <w:r w:rsidRPr="00DF43F7">
        <w:rPr>
          <w:rFonts w:eastAsiaTheme="minorEastAsia"/>
          <w:lang w:val="zh-CN"/>
        </w:rPr>
        <w:t>与</w:t>
      </w:r>
      <w:r w:rsidRPr="00DF43F7">
        <w:rPr>
          <w:rFonts w:eastAsiaTheme="minorEastAsia"/>
          <w:lang w:val="zh-CN"/>
        </w:rPr>
        <w:t>PIabs</w:t>
      </w:r>
      <w:r w:rsidRPr="00DF43F7">
        <w:rPr>
          <w:rFonts w:eastAsiaTheme="minorEastAsia"/>
          <w:lang w:val="zh-CN"/>
        </w:rPr>
        <w:t>值均有不同程度的下降，花椒叶浸提液处理影响了藻细胞</w:t>
      </w:r>
      <w:r w:rsidRPr="00DF43F7">
        <w:rPr>
          <w:rFonts w:eastAsiaTheme="minorEastAsia"/>
          <w:lang w:val="zh-CN"/>
        </w:rPr>
        <w:t>PSII</w:t>
      </w:r>
      <w:r w:rsidRPr="00DF43F7">
        <w:rPr>
          <w:rFonts w:eastAsiaTheme="minorEastAsia"/>
          <w:lang w:val="zh-CN"/>
        </w:rPr>
        <w:t>反应中心的光能转化效率，导致光合效率的显著下降。此时，</w:t>
      </w:r>
      <w:r w:rsidRPr="00DF43F7">
        <w:rPr>
          <w:rFonts w:eastAsiaTheme="minorEastAsia"/>
        </w:rPr>
        <w:t>藻细胞将吸收的更多的光能将以热耗散的形式被排出胞外。此外，花椒叶浸提液会抑制</w:t>
      </w:r>
      <w:r w:rsidRPr="00DF43F7">
        <w:rPr>
          <w:rFonts w:eastAsiaTheme="minorEastAsia"/>
        </w:rPr>
        <w:t>PSII</w:t>
      </w:r>
      <w:r w:rsidRPr="00DF43F7">
        <w:rPr>
          <w:rFonts w:eastAsiaTheme="minorEastAsia"/>
        </w:rPr>
        <w:t>反应中心受体侧电子传递效率。但是，</w:t>
      </w:r>
      <w:r w:rsidRPr="00DF43F7">
        <w:rPr>
          <w:rFonts w:eastAsiaTheme="minorEastAsia"/>
        </w:rPr>
        <w:t>Q</w:t>
      </w:r>
      <w:r w:rsidRPr="00DF43F7">
        <w:rPr>
          <w:rFonts w:eastAsiaTheme="minorEastAsia"/>
          <w:vertAlign w:val="subscript"/>
        </w:rPr>
        <w:t>A</w:t>
      </w:r>
      <w:r w:rsidRPr="00DF43F7">
        <w:rPr>
          <w:rFonts w:eastAsiaTheme="minorEastAsia"/>
        </w:rPr>
        <w:t>被还原的速率却加快，此时藻细胞会积累大量的</w:t>
      </w:r>
      <w:r w:rsidRPr="00DF43F7">
        <w:rPr>
          <w:rFonts w:eastAsiaTheme="minorEastAsia"/>
        </w:rPr>
        <w:t>Q</w:t>
      </w:r>
      <w:r w:rsidRPr="00DF43F7">
        <w:rPr>
          <w:rFonts w:eastAsiaTheme="minorEastAsia"/>
          <w:vertAlign w:val="subscript"/>
        </w:rPr>
        <w:t>A</w:t>
      </w:r>
      <w:r w:rsidRPr="00DF43F7">
        <w:rPr>
          <w:rFonts w:eastAsiaTheme="minorEastAsia"/>
          <w:vertAlign w:val="superscript"/>
        </w:rPr>
        <w:t>-</w:t>
      </w:r>
      <w:r w:rsidRPr="00DF43F7">
        <w:rPr>
          <w:rFonts w:eastAsiaTheme="minorEastAsia"/>
        </w:rPr>
        <w:t>，进而影响藻株的生长。上述结果证实，随着花椒叶浸提液浓度升高，其对莱茵衣藻的抑制效应显著增强，表明其作为天然抑藻剂的有效性和可控性。先前的研究探究了花椒叶浸提液对大肠杆菌与金黄色葡萄球菌的抑制作用</w:t>
      </w:r>
      <w:r w:rsidRPr="00DF43F7">
        <w:rPr>
          <w:rFonts w:eastAsiaTheme="minorEastAsia"/>
          <w:color w:val="000000" w:themeColor="text1"/>
          <w:vertAlign w:val="superscript"/>
        </w:rPr>
        <w:t>[21]</w:t>
      </w:r>
      <w:r w:rsidRPr="00DF43F7">
        <w:rPr>
          <w:rFonts w:eastAsiaTheme="minorEastAsia"/>
        </w:rPr>
        <w:t>，本研究不仅发现了花椒叶浸提液作为高效抑藻剂的潜力，更从生理机制层面揭示了其对藻类光合系统的多靶点抑制机制，兼具资源利用创新、生态治理应用和理论机制突破三重价值，为绿色抑</w:t>
      </w:r>
      <w:r w:rsidRPr="00DF43F7">
        <w:rPr>
          <w:rFonts w:eastAsiaTheme="minorEastAsia"/>
        </w:rPr>
        <w:lastRenderedPageBreak/>
        <w:t>藻技术开发和农业废弃物增值提供了重要科学支撑。</w:t>
      </w:r>
    </w:p>
    <w:p w14:paraId="2286A4A9" w14:textId="77777777" w:rsidR="001339A5" w:rsidRPr="00DF43F7" w:rsidRDefault="001339A5" w:rsidP="001339A5">
      <w:pPr>
        <w:spacing w:line="360" w:lineRule="exact"/>
        <w:ind w:firstLine="420"/>
        <w:rPr>
          <w:rFonts w:eastAsiaTheme="minorEastAsia"/>
        </w:rPr>
      </w:pPr>
      <w:r w:rsidRPr="00DF43F7">
        <w:rPr>
          <w:rFonts w:eastAsiaTheme="minorEastAsia"/>
        </w:rPr>
        <w:t>与此同时，本研究仍有一些不足之处，具体体现在以下几个方面。（</w:t>
      </w:r>
      <w:r w:rsidRPr="00DF43F7">
        <w:rPr>
          <w:rFonts w:eastAsiaTheme="minorEastAsia"/>
        </w:rPr>
        <w:t>1</w:t>
      </w:r>
      <w:r w:rsidRPr="00DF43F7">
        <w:rPr>
          <w:rFonts w:eastAsiaTheme="minorEastAsia"/>
        </w:rPr>
        <w:t>）成分分析的局限性，缺乏对具体活性成分的定量分析，且未明确关键抑藻物质及其协同作用机制。（</w:t>
      </w:r>
      <w:r w:rsidRPr="00DF43F7">
        <w:rPr>
          <w:rFonts w:eastAsiaTheme="minorEastAsia"/>
        </w:rPr>
        <w:t>2</w:t>
      </w:r>
      <w:r w:rsidRPr="00DF43F7">
        <w:rPr>
          <w:rFonts w:eastAsiaTheme="minorEastAsia"/>
        </w:rPr>
        <w:t>）实验模型的单一性，未验证对其他藻类（如蓝藻、绿藻）的普适性，限制了结论的生态学推广价值。（</w:t>
      </w:r>
      <w:r w:rsidRPr="00DF43F7">
        <w:rPr>
          <w:rFonts w:eastAsiaTheme="minorEastAsia"/>
        </w:rPr>
        <w:t>3</w:t>
      </w:r>
      <w:r w:rsidRPr="00DF43F7">
        <w:rPr>
          <w:rFonts w:eastAsiaTheme="minorEastAsia"/>
        </w:rPr>
        <w:t>）缺乏长期生态效应评估，未考察低浓度长期暴露下藻类的适应性演化或水体生态系统的群落级联效应，可能低估实际应用中的生态风险。未来的研究应结合靶向代谢组学、多组学联用技术及微观</w:t>
      </w:r>
      <w:r w:rsidRPr="00DF43F7">
        <w:rPr>
          <w:rFonts w:eastAsiaTheme="minorEastAsia"/>
        </w:rPr>
        <w:t>-</w:t>
      </w:r>
      <w:r w:rsidRPr="00DF43F7">
        <w:rPr>
          <w:rFonts w:eastAsiaTheme="minorEastAsia"/>
        </w:rPr>
        <w:t>宏观生态模拟实验，系统解析关键抑藻成分的作用机制，并开展多营养级生物安全性评价，以提升研究成果的实践指导价值。</w:t>
      </w:r>
    </w:p>
    <w:p w14:paraId="2267BED7" w14:textId="77777777" w:rsidR="001339A5" w:rsidRPr="00DF43F7" w:rsidRDefault="001339A5" w:rsidP="001339A5">
      <w:pPr>
        <w:snapToGrid w:val="0"/>
        <w:spacing w:line="360" w:lineRule="exact"/>
        <w:rPr>
          <w:rFonts w:eastAsiaTheme="minorEastAsia"/>
          <w:b/>
          <w:color w:val="000000"/>
          <w:sz w:val="24"/>
        </w:rPr>
      </w:pPr>
      <w:r w:rsidRPr="00DF43F7">
        <w:rPr>
          <w:rFonts w:eastAsiaTheme="minorEastAsia"/>
          <w:b/>
          <w:color w:val="000000"/>
          <w:sz w:val="24"/>
        </w:rPr>
        <w:t xml:space="preserve">4  </w:t>
      </w:r>
      <w:r w:rsidRPr="00DF43F7">
        <w:rPr>
          <w:rFonts w:eastAsiaTheme="minorEastAsia"/>
          <w:b/>
          <w:color w:val="000000"/>
          <w:sz w:val="24"/>
        </w:rPr>
        <w:t>结论</w:t>
      </w:r>
    </w:p>
    <w:p w14:paraId="0110F09C" w14:textId="77777777" w:rsidR="001339A5" w:rsidRPr="00DF43F7" w:rsidRDefault="001339A5" w:rsidP="001339A5">
      <w:pPr>
        <w:spacing w:line="360" w:lineRule="exact"/>
        <w:ind w:firstLineChars="200" w:firstLine="420"/>
        <w:rPr>
          <w:rFonts w:eastAsiaTheme="minorEastAsia"/>
          <w:color w:val="000000" w:themeColor="text1"/>
        </w:rPr>
      </w:pPr>
      <w:r w:rsidRPr="00DF43F7">
        <w:rPr>
          <w:rFonts w:eastAsiaTheme="minorEastAsia"/>
          <w:color w:val="000000" w:themeColor="text1"/>
        </w:rPr>
        <w:t>（</w:t>
      </w:r>
      <w:r w:rsidRPr="00DF43F7">
        <w:rPr>
          <w:rFonts w:eastAsiaTheme="minorEastAsia"/>
          <w:color w:val="000000" w:themeColor="text1"/>
        </w:rPr>
        <w:t>1</w:t>
      </w:r>
      <w:r w:rsidRPr="00DF43F7">
        <w:rPr>
          <w:rFonts w:eastAsiaTheme="minorEastAsia"/>
          <w:color w:val="000000" w:themeColor="text1"/>
        </w:rPr>
        <w:t>）通过非靶向代谢组学技术，获得了花椒叶浸提液中化学组分，证实花椒叶浸提液中的主要化合物为酚酸类化合物与黄酮类化合物；</w:t>
      </w:r>
    </w:p>
    <w:p w14:paraId="01EB547C" w14:textId="77777777" w:rsidR="001339A5" w:rsidRPr="00DF43F7" w:rsidRDefault="001339A5" w:rsidP="001339A5">
      <w:pPr>
        <w:spacing w:line="360" w:lineRule="exact"/>
        <w:ind w:firstLineChars="200" w:firstLine="420"/>
        <w:rPr>
          <w:rFonts w:eastAsiaTheme="minorEastAsia"/>
          <w:color w:val="000000" w:themeColor="text1"/>
        </w:rPr>
      </w:pPr>
      <w:r w:rsidRPr="00DF43F7">
        <w:rPr>
          <w:rFonts w:eastAsiaTheme="minorEastAsia"/>
          <w:color w:val="000000" w:themeColor="text1"/>
        </w:rPr>
        <w:t>（</w:t>
      </w:r>
      <w:r w:rsidRPr="00DF43F7">
        <w:rPr>
          <w:rFonts w:eastAsiaTheme="minorEastAsia"/>
          <w:color w:val="000000" w:themeColor="text1"/>
        </w:rPr>
        <w:t>2</w:t>
      </w:r>
      <w:r w:rsidRPr="00DF43F7">
        <w:rPr>
          <w:rFonts w:eastAsiaTheme="minorEastAsia"/>
          <w:color w:val="000000" w:themeColor="text1"/>
        </w:rPr>
        <w:t>）通过急性毒性实验，考察不同剂量的花椒叶浸提液对莱茵衣藻光合效率的影响，证实藻细胞对花椒叶浸提液处理具有浓度依赖毒性效应；</w:t>
      </w:r>
    </w:p>
    <w:p w14:paraId="3C14DB49" w14:textId="77777777" w:rsidR="001339A5" w:rsidRPr="00DF43F7" w:rsidRDefault="001339A5" w:rsidP="001339A5">
      <w:pPr>
        <w:spacing w:line="360" w:lineRule="exact"/>
        <w:ind w:firstLineChars="200" w:firstLine="420"/>
        <w:rPr>
          <w:rFonts w:eastAsiaTheme="minorEastAsia"/>
          <w:color w:val="000000" w:themeColor="text1"/>
        </w:rPr>
      </w:pPr>
      <w:r w:rsidRPr="00DF43F7">
        <w:rPr>
          <w:rFonts w:eastAsiaTheme="minorEastAsia"/>
          <w:color w:val="000000" w:themeColor="text1"/>
        </w:rPr>
        <w:t>（</w:t>
      </w:r>
      <w:r w:rsidRPr="00DF43F7">
        <w:rPr>
          <w:rFonts w:eastAsiaTheme="minorEastAsia"/>
          <w:color w:val="000000" w:themeColor="text1"/>
        </w:rPr>
        <w:t>3</w:t>
      </w:r>
      <w:r w:rsidRPr="00DF43F7">
        <w:rPr>
          <w:rFonts w:eastAsiaTheme="minorEastAsia"/>
          <w:color w:val="000000" w:themeColor="text1"/>
        </w:rPr>
        <w:t>）花椒叶浸提液处理破坏了藻株放氧复合体的结构，影响了能量的捕获和分配，抑制了光合电子的传递效率。</w:t>
      </w:r>
    </w:p>
    <w:p w14:paraId="6F6B78F0" w14:textId="77777777" w:rsidR="001339A5" w:rsidRPr="00DF43F7" w:rsidRDefault="001339A5" w:rsidP="001339A5">
      <w:pPr>
        <w:spacing w:line="360" w:lineRule="exact"/>
        <w:ind w:firstLineChars="200" w:firstLine="420"/>
        <w:rPr>
          <w:rFonts w:eastAsiaTheme="minorEastAsia"/>
          <w:color w:val="000000" w:themeColor="text1"/>
        </w:rPr>
      </w:pPr>
    </w:p>
    <w:p w14:paraId="072D5461" w14:textId="77777777" w:rsidR="001339A5" w:rsidRPr="00DF43F7" w:rsidRDefault="001339A5" w:rsidP="001339A5">
      <w:pPr>
        <w:spacing w:line="280" w:lineRule="exact"/>
        <w:rPr>
          <w:rFonts w:eastAsiaTheme="minorEastAsia"/>
          <w:b/>
          <w:szCs w:val="21"/>
        </w:rPr>
      </w:pPr>
      <w:r w:rsidRPr="00DF43F7">
        <w:rPr>
          <w:rFonts w:eastAsiaTheme="minorEastAsia"/>
          <w:b/>
          <w:szCs w:val="21"/>
        </w:rPr>
        <w:t>参考文献</w:t>
      </w:r>
    </w:p>
    <w:p w14:paraId="710AB1BA"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吴</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振</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李</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红</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杨</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勇</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等</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基于无机元素的花椒产地溯源和品种聚类分析</w:t>
      </w:r>
      <w:r w:rsidRPr="00DF43F7">
        <w:rPr>
          <w:rFonts w:eastAsiaTheme="minorEastAsia"/>
          <w:color w:val="000000" w:themeColor="text1"/>
          <w:sz w:val="18"/>
          <w:szCs w:val="18"/>
        </w:rPr>
        <w:t xml:space="preserve">[J]. </w:t>
      </w:r>
      <w:r w:rsidRPr="00DF43F7">
        <w:rPr>
          <w:rFonts w:eastAsiaTheme="minorEastAsia"/>
          <w:color w:val="000000" w:themeColor="text1"/>
          <w:sz w:val="18"/>
          <w:szCs w:val="18"/>
        </w:rPr>
        <w:t>食品科学</w:t>
      </w:r>
      <w:r w:rsidRPr="00DF43F7">
        <w:rPr>
          <w:rFonts w:eastAsiaTheme="minorEastAsia"/>
          <w:color w:val="000000" w:themeColor="text1"/>
          <w:sz w:val="18"/>
          <w:szCs w:val="18"/>
        </w:rPr>
        <w:t>, 2019, 40(16): 213-219.</w:t>
      </w:r>
    </w:p>
    <w:p w14:paraId="42511805"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García-Díez J, Alheiro J, Pinto A L, et al. Synergistic activity of essential oils from herbs and spices used on meat products against food borne pathogens[J]. Natural Product Communications, 2017, 12(2): 1934578X1701200236.</w:t>
      </w:r>
    </w:p>
    <w:p w14:paraId="3C133D93"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Xie J, Xiong S, Li Y, et al. Phenolic acids from medicinal and edible homologous plants: A potential anti-inflammatory agent for inflammatory diseases[J]. Frontiers in Immunology, 2024, 15: 1345002.</w:t>
      </w:r>
    </w:p>
    <w:p w14:paraId="492E0E5D"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Xu Z Y, Hu Z, La C S, et al. Hydroxyl-amide alkaloids from pepper roots: potential sources of natural antioxidants and tyrosinase inhibitors[J]. Journal of Agricultural and Food Chemistry, 2024, 72(36): 19800-19811.</w:t>
      </w:r>
    </w:p>
    <w:p w14:paraId="06E9D716"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Bao Y, Yang L, Fu Q, et al. The current situation of </w:t>
      </w:r>
      <w:r w:rsidRPr="00DF43F7">
        <w:rPr>
          <w:rFonts w:eastAsiaTheme="minorEastAsia"/>
          <w:i/>
          <w:iCs/>
          <w:color w:val="000000" w:themeColor="text1"/>
          <w:sz w:val="18"/>
          <w:szCs w:val="18"/>
        </w:rPr>
        <w:t>Zanthoxylum bungeanum</w:t>
      </w:r>
      <w:r w:rsidRPr="00DF43F7">
        <w:rPr>
          <w:rFonts w:eastAsiaTheme="minorEastAsia"/>
          <w:color w:val="000000" w:themeColor="text1"/>
          <w:sz w:val="18"/>
          <w:szCs w:val="18"/>
        </w:rPr>
        <w:t xml:space="preserve"> industry and the research and application prospect. A review[J]. Fitoterapia, 2023, 164: 105380.</w:t>
      </w:r>
    </w:p>
    <w:p w14:paraId="53ED1D8A"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Aziz N S, Sofian‐Seng N S, Mohd Razali N S, et al. A review on conventional and biotechnological approaches in white pepper production[J]. Journal of the Science of Food and Agriculture, 2019, 99(6): 2665-2676.</w:t>
      </w:r>
    </w:p>
    <w:p w14:paraId="4A9319F7"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Pessoa J S, Silva B G, Júnior E D F, et al. Cultivation strategies to improve </w:t>
      </w:r>
      <w:r w:rsidRPr="00DF43F7">
        <w:rPr>
          <w:rFonts w:eastAsiaTheme="minorEastAsia"/>
          <w:i/>
          <w:iCs/>
          <w:color w:val="000000" w:themeColor="text1"/>
          <w:sz w:val="18"/>
          <w:szCs w:val="18"/>
        </w:rPr>
        <w:t>Chlamydomonas reinhardtii</w:t>
      </w:r>
      <w:r w:rsidRPr="00DF43F7">
        <w:rPr>
          <w:rFonts w:eastAsiaTheme="minorEastAsia"/>
          <w:color w:val="000000" w:themeColor="text1"/>
          <w:sz w:val="18"/>
          <w:szCs w:val="18"/>
        </w:rPr>
        <w:t xml:space="preserve"> growth and recombinant mcherry expression[J]. Journal of Basic Microbiology, 2025: e70006.</w:t>
      </w:r>
    </w:p>
    <w:p w14:paraId="0857E29D"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Catalan R E, Fragkopoulos A A, Girot A, et al. Preparation, maintenance and propagation of synchronous cultures of photoactive </w:t>
      </w:r>
      <w:r w:rsidRPr="00DF43F7">
        <w:rPr>
          <w:rFonts w:eastAsiaTheme="minorEastAsia"/>
          <w:i/>
          <w:iCs/>
          <w:color w:val="000000" w:themeColor="text1"/>
          <w:sz w:val="18"/>
          <w:szCs w:val="18"/>
        </w:rPr>
        <w:t>Chlamydomonas</w:t>
      </w:r>
      <w:r w:rsidRPr="00DF43F7">
        <w:rPr>
          <w:rFonts w:eastAsiaTheme="minorEastAsia"/>
          <w:color w:val="000000" w:themeColor="text1"/>
          <w:sz w:val="18"/>
          <w:szCs w:val="18"/>
        </w:rPr>
        <w:t xml:space="preserve"> cells[J]. Nature Protocols, 2025: 1-26.</w:t>
      </w:r>
    </w:p>
    <w:p w14:paraId="2E9D5842"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Gorman D S, Levine R P. Cytochrome f and plastocyanin: their sequence in the photosynthetic electron transport chain of </w:t>
      </w:r>
      <w:r w:rsidRPr="00DF43F7">
        <w:rPr>
          <w:rFonts w:eastAsiaTheme="minorEastAsia"/>
          <w:i/>
          <w:iCs/>
          <w:color w:val="000000" w:themeColor="text1"/>
          <w:sz w:val="18"/>
          <w:szCs w:val="18"/>
        </w:rPr>
        <w:t>Chlamydomonas reinhardi</w:t>
      </w:r>
      <w:r w:rsidRPr="00DF43F7">
        <w:rPr>
          <w:rFonts w:eastAsiaTheme="minorEastAsia"/>
          <w:color w:val="000000" w:themeColor="text1"/>
          <w:sz w:val="18"/>
          <w:szCs w:val="18"/>
        </w:rPr>
        <w:t>[J]. Proceedings of the National Academy of Sciences, 1965, 54(6): 1665-1669.</w:t>
      </w:r>
    </w:p>
    <w:p w14:paraId="654FB0CB"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Cheng J, Tan L, Lu X, et al. Photosynthetic Toxicological effects of organic extracts from </w:t>
      </w:r>
      <w:r w:rsidRPr="00DF43F7">
        <w:rPr>
          <w:rFonts w:eastAsiaTheme="minorEastAsia"/>
          <w:i/>
          <w:iCs/>
          <w:color w:val="000000" w:themeColor="text1"/>
          <w:sz w:val="18"/>
          <w:szCs w:val="18"/>
        </w:rPr>
        <w:t>Zanthoxylum bungeanum</w:t>
      </w:r>
      <w:r w:rsidRPr="00DF43F7">
        <w:rPr>
          <w:rFonts w:eastAsiaTheme="minorEastAsia"/>
          <w:color w:val="000000" w:themeColor="text1"/>
          <w:sz w:val="18"/>
          <w:szCs w:val="18"/>
        </w:rPr>
        <w:t xml:space="preserve"> leaves on controlling the </w:t>
      </w:r>
      <w:r w:rsidRPr="00DF43F7">
        <w:rPr>
          <w:rFonts w:eastAsiaTheme="minorEastAsia"/>
          <w:i/>
          <w:iCs/>
          <w:color w:val="000000" w:themeColor="text1"/>
          <w:sz w:val="18"/>
          <w:szCs w:val="18"/>
        </w:rPr>
        <w:t>Microcystis aeruginosa</w:t>
      </w:r>
      <w:r w:rsidRPr="00DF43F7">
        <w:rPr>
          <w:rFonts w:eastAsiaTheme="minorEastAsia"/>
          <w:color w:val="000000" w:themeColor="text1"/>
          <w:sz w:val="18"/>
          <w:szCs w:val="18"/>
        </w:rPr>
        <w:t xml:space="preserve"> Blooms[J]. Current Microbiology, 2025, 82(1): 1-12.</w:t>
      </w:r>
    </w:p>
    <w:p w14:paraId="3D3E4D43"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Anbazhakan K, Sadasivam K, Praveena R, et al. Target prediction and antioxidant analysis on isoflavones of demethyltexasin: A DFT study[J]. Journal of Molecular Modeling, 2019, 25: 1-10.</w:t>
      </w:r>
    </w:p>
    <w:p w14:paraId="1A26E44D"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Li X, Jiang Q, Wang T, et al. Comparison of the antioxidant effects of quercitrin and isoquercitrin: Understanding the role of the 6’-OH group[J]. Molecules, 2016, 21(9): 1246.</w:t>
      </w:r>
    </w:p>
    <w:p w14:paraId="61111318"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Zaragozá C, Monserrat J, Mantecón C, et al. Binding and antiplatelet activity of quercetin, rutin, diosmetin, and diosmin flavonoids[J]. Biomedicine &amp; pharmacotherapy, 2021, 141: 111867.</w:t>
      </w:r>
    </w:p>
    <w:p w14:paraId="6716779A"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 xml:space="preserve">Boisnic S, Branchet M C, Quioc-Salomon B, et al. Anti-Inflammatory and Antioxidant Effects of </w:t>
      </w:r>
      <w:r w:rsidRPr="00DF43F7">
        <w:rPr>
          <w:rFonts w:eastAsiaTheme="minorEastAsia"/>
          <w:color w:val="000000" w:themeColor="text1"/>
          <w:sz w:val="18"/>
          <w:szCs w:val="18"/>
        </w:rPr>
        <w:lastRenderedPageBreak/>
        <w:t>Diosmetin-3-O-β-d-Glucuronide, the Main Metabolite of Diosmin: Evidence from Ex Vivo Human Skin Models[J]. Molecules, 2023, 28(14): 5591.</w:t>
      </w:r>
    </w:p>
    <w:p w14:paraId="63F740C2"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Zargar S, Alamery S, Bakheit A H, et al. Poziotinib and bovine serum albumin binding characterization and influence of quercetin, rutin, naringenin and sinapic acid on their binding interaction[J]. Spectrochimica Acta Part A: Molecular and Biomolecular Spectroscopy, 2020, 235: 118335.</w:t>
      </w:r>
    </w:p>
    <w:p w14:paraId="1F7C4F4F"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Choi S S, Park H R, Lee K A. A comparative study of rutin and rutin glycoside: Antioxidant activity, anti-inflammatory effect, effect on platelet aggregation and blood coagulation[J]. Antioxidants, 2021, 10(11): 1696.</w:t>
      </w:r>
    </w:p>
    <w:p w14:paraId="7EFB54B3"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Liang Y, Hou D, Ni Z, et al. Preparation, characterization of naringenin, β-cyclodextrin and carbon quantum dot antioxidant nanocomposites[J]. Food Chemistry, 2022, 375: 131646.</w:t>
      </w:r>
    </w:p>
    <w:p w14:paraId="0AED506A"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Wang Q, Xiao L. Isochlorogenic acid A attenuates acute lung injury induced by LPS via Nf-κB/NLRP3 signaling pathway[J]. American Journal of Translational Research, 2019, 11(11): 7018.</w:t>
      </w:r>
    </w:p>
    <w:p w14:paraId="4D32AFE0"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Tie F, Ding J, Gao Y, et al. Chlorogenic Acid and its Isomers Attenuate NAFLD by Mitigating Lipid Accumulation in Oleic Acid‐Induced HepG2 Cells and High-Fat Diet-Fed Zebrafish[J]. Chemistry &amp; Biodiversity, 2024, 21(7): e202400564.</w:t>
      </w:r>
    </w:p>
    <w:p w14:paraId="2C91F526"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Kai K, Wang R, Bi W, et al. Chlorogenic acid induces ROS-dependent apoptosis in Fusarium fujikuroi and decreases the postharvest rot of cherry tomato[J]. World Journal of Microbiology and Biotechnology, 2021, 37: 1-9.</w:t>
      </w:r>
    </w:p>
    <w:p w14:paraId="7676854C" w14:textId="77777777" w:rsidR="001339A5" w:rsidRPr="00DF43F7" w:rsidRDefault="001339A5" w:rsidP="001339A5">
      <w:pPr>
        <w:pStyle w:val="a8"/>
        <w:numPr>
          <w:ilvl w:val="0"/>
          <w:numId w:val="4"/>
        </w:numPr>
        <w:spacing w:line="280" w:lineRule="exact"/>
        <w:ind w:firstLineChars="0"/>
        <w:rPr>
          <w:rFonts w:eastAsiaTheme="minorEastAsia"/>
          <w:color w:val="000000" w:themeColor="text1"/>
          <w:sz w:val="18"/>
          <w:szCs w:val="18"/>
        </w:rPr>
      </w:pPr>
      <w:r w:rsidRPr="00DF43F7">
        <w:rPr>
          <w:rFonts w:eastAsiaTheme="minorEastAsia"/>
          <w:color w:val="000000" w:themeColor="text1"/>
          <w:sz w:val="18"/>
          <w:szCs w:val="18"/>
        </w:rPr>
        <w:t>晏娅蓉，高亚敏，廖</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娟</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等</w:t>
      </w:r>
      <w:r w:rsidRPr="00DF43F7">
        <w:rPr>
          <w:rFonts w:eastAsiaTheme="minorEastAsia"/>
          <w:color w:val="000000" w:themeColor="text1"/>
          <w:sz w:val="18"/>
          <w:szCs w:val="18"/>
        </w:rPr>
        <w:t xml:space="preserve">. </w:t>
      </w:r>
      <w:r w:rsidRPr="00DF43F7">
        <w:rPr>
          <w:rFonts w:eastAsiaTheme="minorEastAsia"/>
          <w:color w:val="000000" w:themeColor="text1"/>
          <w:sz w:val="18"/>
          <w:szCs w:val="18"/>
        </w:rPr>
        <w:t>花椒叶提取物对大肠杆菌与金黄色葡萄球菌的抑制作用探究</w:t>
      </w:r>
      <w:r w:rsidRPr="00DF43F7">
        <w:rPr>
          <w:rFonts w:eastAsiaTheme="minorEastAsia"/>
          <w:color w:val="000000" w:themeColor="text1"/>
          <w:sz w:val="18"/>
          <w:szCs w:val="18"/>
        </w:rPr>
        <w:t xml:space="preserve">[J]. </w:t>
      </w:r>
      <w:r w:rsidRPr="00DF43F7">
        <w:rPr>
          <w:rFonts w:eastAsiaTheme="minorEastAsia"/>
          <w:color w:val="000000" w:themeColor="text1"/>
          <w:sz w:val="18"/>
          <w:szCs w:val="18"/>
        </w:rPr>
        <w:t>智慧农业导刊</w:t>
      </w:r>
      <w:r w:rsidRPr="00DF43F7">
        <w:rPr>
          <w:rFonts w:eastAsiaTheme="minorEastAsia"/>
          <w:color w:val="000000" w:themeColor="text1"/>
          <w:sz w:val="18"/>
          <w:szCs w:val="18"/>
        </w:rPr>
        <w:t>, 2022, 22: 37-42.</w:t>
      </w:r>
    </w:p>
    <w:p w14:paraId="3BE4B44A" w14:textId="77777777" w:rsidR="001339A5" w:rsidRPr="00DF43F7" w:rsidRDefault="001339A5" w:rsidP="001339A5">
      <w:pPr>
        <w:spacing w:line="360" w:lineRule="exact"/>
        <w:rPr>
          <w:rFonts w:eastAsiaTheme="minorEastAsia"/>
          <w:color w:val="000000" w:themeColor="text1"/>
          <w:sz w:val="18"/>
          <w:szCs w:val="18"/>
        </w:rPr>
      </w:pPr>
    </w:p>
    <w:p w14:paraId="4FE54224" w14:textId="44BDE56C" w:rsidR="001339A5" w:rsidRPr="00DF43F7" w:rsidRDefault="001339A5" w:rsidP="001339A5">
      <w:pPr>
        <w:spacing w:line="360" w:lineRule="exact"/>
        <w:rPr>
          <w:rFonts w:eastAsiaTheme="minorEastAsia"/>
          <w:szCs w:val="21"/>
        </w:rPr>
      </w:pPr>
      <w:r w:rsidRPr="00DF43F7">
        <w:rPr>
          <w:rFonts w:eastAsiaTheme="minorEastAsia"/>
          <w:b/>
          <w:szCs w:val="21"/>
        </w:rPr>
        <w:t>基金项目：</w:t>
      </w:r>
      <w:r w:rsidRPr="00DF43F7">
        <w:rPr>
          <w:rFonts w:eastAsiaTheme="minorEastAsia"/>
          <w:b/>
          <w:szCs w:val="21"/>
        </w:rPr>
        <w:t xml:space="preserve"> </w:t>
      </w:r>
      <w:r w:rsidRPr="00DF43F7">
        <w:rPr>
          <w:rFonts w:eastAsiaTheme="minorEastAsia"/>
          <w:szCs w:val="21"/>
        </w:rPr>
        <w:t>XXXXXXX(</w:t>
      </w:r>
      <w:r w:rsidRPr="00DF43F7">
        <w:rPr>
          <w:rFonts w:eastAsiaTheme="minorEastAsia"/>
          <w:szCs w:val="21"/>
        </w:rPr>
        <w:t>基金号</w:t>
      </w:r>
      <w:r w:rsidRPr="00DF43F7">
        <w:rPr>
          <w:rFonts w:eastAsiaTheme="minorEastAsia"/>
          <w:szCs w:val="21"/>
        </w:rPr>
        <w:t>)</w:t>
      </w:r>
      <w:r w:rsidRPr="00DF43F7">
        <w:rPr>
          <w:rFonts w:eastAsiaTheme="minorEastAsia"/>
          <w:szCs w:val="21"/>
        </w:rPr>
        <w:t>，</w:t>
      </w:r>
      <w:r w:rsidRPr="00DF43F7">
        <w:rPr>
          <w:rFonts w:eastAsiaTheme="minorEastAsia"/>
          <w:szCs w:val="21"/>
        </w:rPr>
        <w:t>XXXXXXXX</w:t>
      </w:r>
      <w:r w:rsidRPr="00DF43F7">
        <w:rPr>
          <w:rFonts w:eastAsiaTheme="minorEastAsia"/>
          <w:szCs w:val="21"/>
        </w:rPr>
        <w:t>（基金号）。</w:t>
      </w:r>
    </w:p>
    <w:p w14:paraId="29272EF4" w14:textId="1FAA8075" w:rsidR="001339A5" w:rsidRPr="00DF43F7" w:rsidRDefault="001339A5" w:rsidP="001339A5">
      <w:pPr>
        <w:spacing w:line="360" w:lineRule="exact"/>
        <w:rPr>
          <w:rFonts w:eastAsiaTheme="minorEastAsia"/>
          <w:b/>
          <w:szCs w:val="21"/>
        </w:rPr>
      </w:pPr>
      <w:r w:rsidRPr="00DF43F7">
        <w:rPr>
          <w:rFonts w:eastAsiaTheme="minorEastAsia"/>
          <w:sz w:val="28"/>
          <w:szCs w:val="22"/>
          <w:vertAlign w:val="superscript"/>
          <w:lang w:val="zh-CN"/>
        </w:rPr>
        <w:t xml:space="preserve">1,# </w:t>
      </w:r>
      <w:r w:rsidRPr="00DF43F7">
        <w:rPr>
          <w:rFonts w:eastAsiaTheme="minorEastAsia"/>
          <w:b/>
          <w:szCs w:val="21"/>
        </w:rPr>
        <w:t>第</w:t>
      </w:r>
      <w:r w:rsidRPr="00DF43F7">
        <w:rPr>
          <w:rFonts w:eastAsiaTheme="minorEastAsia"/>
          <w:b/>
          <w:szCs w:val="21"/>
        </w:rPr>
        <w:t>1</w:t>
      </w:r>
      <w:r w:rsidRPr="00DF43F7">
        <w:rPr>
          <w:rFonts w:eastAsiaTheme="minorEastAsia"/>
          <w:b/>
          <w:szCs w:val="21"/>
        </w:rPr>
        <w:t>作者简介：</w:t>
      </w:r>
      <w:r w:rsidRPr="00DF43F7">
        <w:rPr>
          <w:rFonts w:eastAsiaTheme="minorEastAsia"/>
          <w:szCs w:val="21"/>
        </w:rPr>
        <w:t>张三（</w:t>
      </w:r>
      <w:r w:rsidRPr="00DF43F7">
        <w:rPr>
          <w:rFonts w:eastAsiaTheme="minorEastAsia"/>
          <w:szCs w:val="21"/>
        </w:rPr>
        <w:t>2005-</w:t>
      </w:r>
      <w:r w:rsidRPr="00DF43F7">
        <w:rPr>
          <w:rFonts w:eastAsiaTheme="minorEastAsia"/>
          <w:szCs w:val="21"/>
        </w:rPr>
        <w:t>），女，</w:t>
      </w:r>
      <w:r w:rsidRPr="00DF43F7">
        <w:rPr>
          <w:rFonts w:eastAsiaTheme="minorEastAsia"/>
          <w:szCs w:val="21"/>
        </w:rPr>
        <w:t>XXXX</w:t>
      </w:r>
      <w:r w:rsidRPr="00DF43F7">
        <w:rPr>
          <w:rFonts w:eastAsiaTheme="minorEastAsia"/>
          <w:szCs w:val="21"/>
        </w:rPr>
        <w:t>在读，研究方向：</w:t>
      </w:r>
      <w:r w:rsidRPr="00DF43F7">
        <w:rPr>
          <w:rFonts w:eastAsiaTheme="minorEastAsia"/>
          <w:szCs w:val="21"/>
        </w:rPr>
        <w:t>XXXXX</w:t>
      </w:r>
      <w:r w:rsidRPr="00DF43F7">
        <w:rPr>
          <w:rFonts w:eastAsiaTheme="minorEastAsia"/>
          <w:szCs w:val="21"/>
        </w:rPr>
        <w:t>。</w:t>
      </w:r>
      <w:r w:rsidRPr="00DF43F7">
        <w:rPr>
          <w:rFonts w:eastAsiaTheme="minorEastAsia"/>
          <w:szCs w:val="21"/>
        </w:rPr>
        <w:t xml:space="preserve"> E-mail: XXXXXXX</w:t>
      </w:r>
      <w:r w:rsidRPr="00DF43F7">
        <w:rPr>
          <w:rFonts w:eastAsiaTheme="minorEastAsia"/>
          <w:szCs w:val="21"/>
        </w:rPr>
        <w:t>。李四（</w:t>
      </w:r>
      <w:r w:rsidRPr="00DF43F7">
        <w:rPr>
          <w:rFonts w:eastAsiaTheme="minorEastAsia"/>
          <w:szCs w:val="21"/>
        </w:rPr>
        <w:t>2005-</w:t>
      </w:r>
      <w:r w:rsidRPr="00DF43F7">
        <w:rPr>
          <w:rFonts w:eastAsiaTheme="minorEastAsia"/>
          <w:szCs w:val="21"/>
        </w:rPr>
        <w:t>），女，</w:t>
      </w:r>
      <w:r w:rsidRPr="00DF43F7">
        <w:rPr>
          <w:rFonts w:eastAsiaTheme="minorEastAsia"/>
          <w:szCs w:val="21"/>
        </w:rPr>
        <w:t>XXXX</w:t>
      </w:r>
      <w:r w:rsidRPr="00DF43F7">
        <w:rPr>
          <w:rFonts w:eastAsiaTheme="minorEastAsia"/>
          <w:szCs w:val="21"/>
        </w:rPr>
        <w:t>在读，研究方向：</w:t>
      </w:r>
      <w:r w:rsidRPr="00DF43F7">
        <w:rPr>
          <w:rFonts w:eastAsiaTheme="minorEastAsia"/>
          <w:szCs w:val="21"/>
        </w:rPr>
        <w:t>XXXXXX</w:t>
      </w:r>
      <w:r w:rsidRPr="00DF43F7">
        <w:rPr>
          <w:rFonts w:eastAsiaTheme="minorEastAsia"/>
          <w:szCs w:val="21"/>
        </w:rPr>
        <w:t>。</w:t>
      </w:r>
      <w:r w:rsidRPr="00DF43F7">
        <w:rPr>
          <w:rFonts w:eastAsiaTheme="minorEastAsia"/>
          <w:szCs w:val="21"/>
        </w:rPr>
        <w:t xml:space="preserve"> E-mail: XXXXXXX</w:t>
      </w:r>
      <w:r w:rsidRPr="00DF43F7">
        <w:rPr>
          <w:rFonts w:eastAsiaTheme="minorEastAsia"/>
          <w:szCs w:val="21"/>
        </w:rPr>
        <w:t>。</w:t>
      </w:r>
    </w:p>
    <w:p w14:paraId="5F41123E" w14:textId="2EB92805" w:rsidR="001339A5" w:rsidRPr="00DF43F7" w:rsidRDefault="001339A5" w:rsidP="001339A5">
      <w:pPr>
        <w:spacing w:line="360" w:lineRule="exact"/>
        <w:rPr>
          <w:rFonts w:eastAsiaTheme="minorEastAsia"/>
          <w:szCs w:val="21"/>
        </w:rPr>
      </w:pPr>
      <w:r w:rsidRPr="00DF43F7">
        <w:rPr>
          <w:rFonts w:eastAsiaTheme="minorEastAsia"/>
          <w:b/>
          <w:color w:val="000000"/>
          <w:szCs w:val="21"/>
        </w:rPr>
        <w:t xml:space="preserve">* </w:t>
      </w:r>
      <w:r w:rsidRPr="00DF43F7">
        <w:rPr>
          <w:rFonts w:eastAsiaTheme="minorEastAsia"/>
          <w:b/>
          <w:szCs w:val="21"/>
        </w:rPr>
        <w:t>通讯作者简介：</w:t>
      </w:r>
      <w:r w:rsidRPr="00DF43F7">
        <w:rPr>
          <w:rFonts w:eastAsiaTheme="minorEastAsia"/>
          <w:szCs w:val="21"/>
        </w:rPr>
        <w:t>刘怀钦（</w:t>
      </w:r>
      <w:r w:rsidRPr="00DF43F7">
        <w:rPr>
          <w:rFonts w:eastAsiaTheme="minorEastAsia"/>
          <w:szCs w:val="21"/>
        </w:rPr>
        <w:t>2000-</w:t>
      </w:r>
      <w:r w:rsidRPr="00DF43F7">
        <w:rPr>
          <w:rFonts w:eastAsiaTheme="minorEastAsia"/>
          <w:szCs w:val="21"/>
        </w:rPr>
        <w:t>），男，博士研究生，副教授，研究方向：</w:t>
      </w:r>
      <w:r w:rsidRPr="00DF43F7">
        <w:rPr>
          <w:rFonts w:eastAsiaTheme="minorEastAsia"/>
          <w:szCs w:val="21"/>
        </w:rPr>
        <w:t>xxxxxxxx</w:t>
      </w:r>
      <w:r w:rsidRPr="00DF43F7">
        <w:rPr>
          <w:rFonts w:eastAsiaTheme="minorEastAsia"/>
          <w:szCs w:val="21"/>
        </w:rPr>
        <w:t>。</w:t>
      </w:r>
      <w:r w:rsidRPr="00DF43F7">
        <w:rPr>
          <w:rFonts w:eastAsiaTheme="minorEastAsia"/>
          <w:szCs w:val="21"/>
        </w:rPr>
        <w:t xml:space="preserve"> E-mail:xxxxxxxx</w:t>
      </w:r>
      <w:r w:rsidRPr="00DF43F7">
        <w:rPr>
          <w:rFonts w:eastAsiaTheme="minorEastAsia"/>
          <w:szCs w:val="21"/>
        </w:rPr>
        <w:t>。</w:t>
      </w:r>
    </w:p>
    <w:p w14:paraId="5E65B8ED" w14:textId="77777777" w:rsidR="001339A5" w:rsidRPr="00DF43F7" w:rsidRDefault="001339A5" w:rsidP="001339A5">
      <w:pPr>
        <w:spacing w:line="360" w:lineRule="exact"/>
        <w:rPr>
          <w:rFonts w:eastAsiaTheme="minorEastAsia"/>
          <w:color w:val="FF0000"/>
        </w:rPr>
      </w:pPr>
    </w:p>
    <w:p w14:paraId="42F39678" w14:textId="77777777" w:rsidR="008044D6" w:rsidRPr="00DF43F7" w:rsidRDefault="008044D6" w:rsidP="008044D6">
      <w:pPr>
        <w:rPr>
          <w:rFonts w:eastAsiaTheme="minorEastAsia"/>
        </w:rPr>
      </w:pPr>
    </w:p>
    <w:sectPr w:rsidR="008044D6" w:rsidRPr="00DF43F7">
      <w:headerReference w:type="even" r:id="rId19"/>
      <w:headerReference w:type="default" r:id="rId20"/>
      <w:headerReference w:type="first" r:id="rId21"/>
      <w:pgSz w:w="11907" w:h="16160"/>
      <w:pgMar w:top="1701" w:right="1418" w:bottom="1134" w:left="1418" w:header="1134"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576F0" w14:textId="77777777" w:rsidR="00D8087E" w:rsidRDefault="00D8087E">
      <w:r>
        <w:separator/>
      </w:r>
    </w:p>
  </w:endnote>
  <w:endnote w:type="continuationSeparator" w:id="0">
    <w:p w14:paraId="0F3A4CD7" w14:textId="77777777" w:rsidR="00D8087E" w:rsidRDefault="00D8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545F9" w14:textId="77777777" w:rsidR="00D8087E" w:rsidRDefault="00D8087E">
      <w:r>
        <w:separator/>
      </w:r>
    </w:p>
  </w:footnote>
  <w:footnote w:type="continuationSeparator" w:id="0">
    <w:p w14:paraId="23B64A3C" w14:textId="77777777" w:rsidR="00D8087E" w:rsidRDefault="00D80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CE210" w14:textId="77777777" w:rsidR="00752B8D" w:rsidRDefault="002C198C">
    <w:pPr>
      <w:pStyle w:val="a5"/>
    </w:pPr>
    <w:r>
      <w:rPr>
        <w:rFonts w:hint="eastAsia"/>
      </w:rPr>
      <w:t>第</w:t>
    </w:r>
    <w:r>
      <w:rPr>
        <w:rFonts w:ascii="Arial" w:hAnsi="Arial" w:cs="Arial"/>
      </w:rPr>
      <w:t>×</w:t>
    </w:r>
    <w:r>
      <w:rPr>
        <w:rFonts w:hint="eastAsia"/>
      </w:rPr>
      <w:t>卷</w:t>
    </w:r>
    <w:r>
      <w:rPr>
        <w:rFonts w:ascii="宋体" w:hAnsi="宋体" w:cs="宋体" w:hint="eastAsia"/>
      </w:rPr>
      <w:tab/>
    </w:r>
    <w:r>
      <w:rPr>
        <w:rFonts w:hint="eastAsia"/>
      </w:rPr>
      <w:t>中国科学与技术学报</w:t>
    </w:r>
    <w:r>
      <w:rPr>
        <w:rFonts w:hint="eastAsia"/>
      </w:rPr>
      <w:tab/>
    </w:r>
    <w:r>
      <w:rPr>
        <w:rFonts w:hint="eastAsia"/>
      </w:rPr>
      <w:t>第</w:t>
    </w:r>
    <w:r>
      <w:rPr>
        <w:rFonts w:ascii="Arial" w:hAnsi="Arial" w:cs="Arial"/>
      </w:rPr>
      <w:t>×</w:t>
    </w:r>
    <w:r>
      <w:rPr>
        <w:rFonts w:ascii="Arial" w:hAnsi="Arial" w:cs="Arial" w:hint="eastAsia"/>
      </w:rPr>
      <w:t>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517E" w14:textId="77777777" w:rsidR="00752B8D" w:rsidRDefault="002C198C">
    <w:pPr>
      <w:pStyle w:val="a5"/>
    </w:pPr>
    <w:r>
      <w:rPr>
        <w:rFonts w:hint="eastAsia"/>
      </w:rPr>
      <w:t>第</w:t>
    </w:r>
    <w:r>
      <w:rPr>
        <w:rFonts w:ascii="Arial" w:hAnsi="Arial" w:cs="Arial"/>
      </w:rPr>
      <w:t>×</w:t>
    </w:r>
    <w:r>
      <w:rPr>
        <w:rFonts w:hint="eastAsia"/>
      </w:rPr>
      <w:t>卷</w:t>
    </w:r>
    <w:r>
      <w:rPr>
        <w:rFonts w:ascii="宋体" w:hAnsi="宋体" w:cs="宋体" w:hint="eastAsia"/>
      </w:rPr>
      <w:tab/>
    </w:r>
    <w:r>
      <w:rPr>
        <w:rFonts w:hint="eastAsia"/>
      </w:rPr>
      <w:t>李</w:t>
    </w:r>
    <w:r>
      <w:rPr>
        <w:rFonts w:ascii="Arial" w:hAnsi="Arial" w:cs="Arial"/>
      </w:rPr>
      <w:t>××</w:t>
    </w:r>
    <w:r>
      <w:rPr>
        <w:rFonts w:hint="eastAsia"/>
      </w:rPr>
      <w:t>等</w:t>
    </w:r>
    <w:r>
      <w:rPr>
        <w:rFonts w:hint="eastAsia"/>
      </w:rPr>
      <w:tab/>
    </w:r>
    <w:r>
      <w:rPr>
        <w:rFonts w:hint="eastAsia"/>
      </w:rPr>
      <w:t>第</w:t>
    </w:r>
    <w:r>
      <w:rPr>
        <w:rFonts w:ascii="Arial" w:hAnsi="Arial" w:cs="Arial"/>
      </w:rPr>
      <w:t>×</w:t>
    </w:r>
    <w:r>
      <w:rPr>
        <w:rFonts w:ascii="Arial" w:hAnsi="Arial" w:cs="Arial" w:hint="eastAsia"/>
      </w:rPr>
      <w:t>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5901" w14:textId="77777777" w:rsidR="00752B8D" w:rsidRDefault="002C198C">
    <w:pPr>
      <w:pBdr>
        <w:bottom w:val="none" w:sz="0" w:space="1" w:color="auto"/>
      </w:pBdr>
      <w:tabs>
        <w:tab w:val="center" w:pos="4153"/>
        <w:tab w:val="right" w:pos="9020"/>
      </w:tabs>
      <w:snapToGrid w:val="0"/>
      <w:jc w:val="left"/>
      <w:rPr>
        <w:sz w:val="18"/>
        <w:szCs w:val="18"/>
      </w:rPr>
    </w:pPr>
    <w:r>
      <w:rPr>
        <w:rFonts w:hint="eastAsia"/>
        <w:sz w:val="18"/>
        <w:szCs w:val="18"/>
      </w:rPr>
      <w:t>中国科学与技术学报</w:t>
    </w:r>
    <w:r>
      <w:rPr>
        <w:rFonts w:hint="eastAsia"/>
        <w:sz w:val="18"/>
        <w:szCs w:val="18"/>
      </w:rPr>
      <w:t xml:space="preserve">  </w:t>
    </w:r>
    <w:r>
      <w:rPr>
        <w:sz w:val="18"/>
        <w:szCs w:val="18"/>
      </w:rPr>
      <w:t>China Journal of Science and Technology, CJST</w:t>
    </w:r>
    <w:r>
      <w:rPr>
        <w:rFonts w:hint="eastAsia"/>
        <w:sz w:val="18"/>
        <w:szCs w:val="18"/>
      </w:rPr>
      <w:tab/>
    </w:r>
    <w:r>
      <w:rPr>
        <w:rFonts w:hint="eastAsia"/>
        <w:sz w:val="18"/>
        <w:szCs w:val="18"/>
      </w:rPr>
      <w:t>第</w:t>
    </w:r>
    <w:r>
      <w:rPr>
        <w:rFonts w:hint="eastAsia"/>
        <w:sz w:val="18"/>
        <w:szCs w:val="18"/>
      </w:rPr>
      <w:t>x</w:t>
    </w:r>
    <w:r>
      <w:rPr>
        <w:rFonts w:hint="eastAsia"/>
        <w:sz w:val="18"/>
        <w:szCs w:val="18"/>
      </w:rPr>
      <w:t>卷</w:t>
    </w:r>
    <w:r>
      <w:rPr>
        <w:rFonts w:hint="eastAsia"/>
        <w:sz w:val="18"/>
        <w:szCs w:val="18"/>
      </w:rPr>
      <w:t xml:space="preserve">  </w:t>
    </w:r>
    <w:r>
      <w:rPr>
        <w:rFonts w:hint="eastAsia"/>
        <w:sz w:val="18"/>
        <w:szCs w:val="18"/>
      </w:rPr>
      <w:t>第</w:t>
    </w:r>
    <w:r>
      <w:rPr>
        <w:rFonts w:hint="eastAsia"/>
        <w:sz w:val="18"/>
        <w:szCs w:val="18"/>
      </w:rPr>
      <w:t>x</w:t>
    </w:r>
    <w:r>
      <w:rPr>
        <w:rFonts w:hint="eastAsia"/>
        <w:sz w:val="18"/>
        <w:szCs w:val="18"/>
      </w:rPr>
      <w:t>期</w:t>
    </w:r>
    <w:r>
      <w:rPr>
        <w:rFonts w:hint="eastAsia"/>
        <w:sz w:val="18"/>
        <w:szCs w:val="18"/>
      </w:rPr>
      <w:t xml:space="preserve">  2025</w:t>
    </w:r>
    <w:r>
      <w:rPr>
        <w:rFonts w:hint="eastAsia"/>
        <w:sz w:val="18"/>
        <w:szCs w:val="18"/>
      </w:rPr>
      <w:t>年</w:t>
    </w:r>
    <w:r>
      <w:rPr>
        <w:rFonts w:hint="eastAsia"/>
        <w:sz w:val="18"/>
        <w:szCs w:val="18"/>
      </w:rPr>
      <w:t>3</w:t>
    </w:r>
    <w:r>
      <w:rPr>
        <w:rFonts w:hint="eastAsia"/>
        <w:sz w:val="18"/>
        <w:szCs w:val="18"/>
      </w:rPr>
      <w:t>月</w:t>
    </w:r>
  </w:p>
  <w:p w14:paraId="271D5594" w14:textId="77777777" w:rsidR="00752B8D" w:rsidRDefault="002C198C">
    <w:pPr>
      <w:pBdr>
        <w:bottom w:val="thickThinLargeGap" w:sz="4" w:space="1" w:color="auto"/>
      </w:pBdr>
      <w:tabs>
        <w:tab w:val="center" w:pos="4153"/>
        <w:tab w:val="right" w:pos="9020"/>
      </w:tabs>
      <w:snapToGrid w:val="0"/>
      <w:jc w:val="left"/>
      <w:rPr>
        <w:sz w:val="18"/>
        <w:szCs w:val="18"/>
      </w:rPr>
    </w:pPr>
    <w:r>
      <w:rPr>
        <w:rFonts w:hint="eastAsia"/>
        <w:sz w:val="18"/>
        <w:szCs w:val="18"/>
      </w:rPr>
      <w:t>doi:10.3969/j.issn.1000-2324.</w:t>
    </w:r>
    <w:r>
      <w:rPr>
        <w:rFonts w:ascii="Arial" w:hAnsi="Arial" w:cs="Arial"/>
        <w:sz w:val="18"/>
        <w:szCs w:val="18"/>
      </w:rPr>
      <w:t>××××</w:t>
    </w:r>
    <w:r>
      <w:rPr>
        <w:rFonts w:hint="eastAsia"/>
        <w:sz w:val="18"/>
        <w:szCs w:val="18"/>
      </w:rPr>
      <w:t>.0</w:t>
    </w:r>
    <w:r>
      <w:rPr>
        <w:rFonts w:ascii="Arial" w:hAnsi="Arial" w:cs="Arial"/>
        <w:sz w:val="18"/>
        <w:szCs w:val="18"/>
      </w:rPr>
      <w:t>×</w:t>
    </w:r>
    <w:r>
      <w:rPr>
        <w:rFonts w:hint="eastAsia"/>
        <w:sz w:val="18"/>
        <w:szCs w:val="18"/>
      </w:rPr>
      <w:t>.000</w:t>
    </w:r>
    <w:r>
      <w:rPr>
        <w:rFonts w:hint="eastAsia"/>
        <w:sz w:val="18"/>
        <w:szCs w:val="18"/>
      </w:rPr>
      <w:tab/>
    </w:r>
    <w:r>
      <w:rPr>
        <w:rFonts w:hint="eastAsia"/>
        <w:sz w:val="18"/>
        <w:szCs w:val="18"/>
      </w:rPr>
      <w:tab/>
    </w:r>
    <w:r>
      <w:rPr>
        <w:sz w:val="18"/>
        <w:szCs w:val="18"/>
      </w:rPr>
      <w:t>Vol.×× No.× ××Mar.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0D8"/>
    <w:multiLevelType w:val="multilevel"/>
    <w:tmpl w:val="082E00D8"/>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608710D"/>
    <w:multiLevelType w:val="multilevel"/>
    <w:tmpl w:val="1608710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14427F"/>
    <w:multiLevelType w:val="multilevel"/>
    <w:tmpl w:val="3BF605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BF60511"/>
    <w:multiLevelType w:val="multilevel"/>
    <w:tmpl w:val="3BF605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A8"/>
    <w:rsid w:val="00001313"/>
    <w:rsid w:val="00097CC6"/>
    <w:rsid w:val="000A3BD3"/>
    <w:rsid w:val="000E386F"/>
    <w:rsid w:val="001339A5"/>
    <w:rsid w:val="001957DE"/>
    <w:rsid w:val="001D7846"/>
    <w:rsid w:val="00221210"/>
    <w:rsid w:val="0026073A"/>
    <w:rsid w:val="002B397B"/>
    <w:rsid w:val="002C198C"/>
    <w:rsid w:val="003065EA"/>
    <w:rsid w:val="00306C2D"/>
    <w:rsid w:val="0032609F"/>
    <w:rsid w:val="0039776F"/>
    <w:rsid w:val="004338F9"/>
    <w:rsid w:val="004366D2"/>
    <w:rsid w:val="00535CA1"/>
    <w:rsid w:val="005A4B64"/>
    <w:rsid w:val="005D1D51"/>
    <w:rsid w:val="006740DB"/>
    <w:rsid w:val="006E1FB9"/>
    <w:rsid w:val="007360A9"/>
    <w:rsid w:val="00752B8D"/>
    <w:rsid w:val="00752CC7"/>
    <w:rsid w:val="008044D6"/>
    <w:rsid w:val="00824CC0"/>
    <w:rsid w:val="0085030A"/>
    <w:rsid w:val="00892EF7"/>
    <w:rsid w:val="00894541"/>
    <w:rsid w:val="008D1CEC"/>
    <w:rsid w:val="008F252F"/>
    <w:rsid w:val="00A97739"/>
    <w:rsid w:val="00BB4EB8"/>
    <w:rsid w:val="00C2382C"/>
    <w:rsid w:val="00C342CD"/>
    <w:rsid w:val="00D42F17"/>
    <w:rsid w:val="00D8087E"/>
    <w:rsid w:val="00DC67E5"/>
    <w:rsid w:val="00DF43F7"/>
    <w:rsid w:val="00DF5CA8"/>
    <w:rsid w:val="00EC6C0D"/>
    <w:rsid w:val="1074577C"/>
    <w:rsid w:val="1188445E"/>
    <w:rsid w:val="18A27415"/>
    <w:rsid w:val="28456031"/>
    <w:rsid w:val="2EAF4A98"/>
    <w:rsid w:val="3B9A1FA8"/>
    <w:rsid w:val="3F256A11"/>
    <w:rsid w:val="599075C3"/>
    <w:rsid w:val="5D1E7FD6"/>
    <w:rsid w:val="5EE368AA"/>
    <w:rsid w:val="5FC6774F"/>
    <w:rsid w:val="688B5E12"/>
    <w:rsid w:val="70D910C0"/>
    <w:rsid w:val="7DA20E86"/>
    <w:rsid w:val="7DD0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6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044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qFormat/>
    <w:rPr>
      <w:color w:val="467886"/>
      <w:u w:val="singl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table" w:customStyle="1" w:styleId="10">
    <w:name w:val="网格型1"/>
    <w:basedOn w:val="a1"/>
    <w:uiPriority w:val="5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1Char">
    <w:name w:val="标题 1 Char"/>
    <w:basedOn w:val="a0"/>
    <w:link w:val="1"/>
    <w:uiPriority w:val="9"/>
    <w:rsid w:val="008044D6"/>
    <w:rPr>
      <w:rFonts w:ascii="Times New Roman" w:eastAsia="宋体" w:hAnsi="Times New Roman" w:cs="Times New Roman"/>
      <w:b/>
      <w:bCs/>
      <w:kern w:val="44"/>
      <w:sz w:val="44"/>
      <w:szCs w:val="44"/>
    </w:rPr>
  </w:style>
  <w:style w:type="paragraph" w:styleId="a9">
    <w:name w:val="Title"/>
    <w:basedOn w:val="a"/>
    <w:next w:val="a"/>
    <w:link w:val="Char2"/>
    <w:uiPriority w:val="10"/>
    <w:qFormat/>
    <w:rsid w:val="008044D6"/>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9"/>
    <w:uiPriority w:val="10"/>
    <w:rsid w:val="008044D6"/>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044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qFormat/>
    <w:rPr>
      <w:color w:val="467886"/>
      <w:u w:val="singl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table" w:customStyle="1" w:styleId="10">
    <w:name w:val="网格型1"/>
    <w:basedOn w:val="a1"/>
    <w:uiPriority w:val="5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1Char">
    <w:name w:val="标题 1 Char"/>
    <w:basedOn w:val="a0"/>
    <w:link w:val="1"/>
    <w:uiPriority w:val="9"/>
    <w:rsid w:val="008044D6"/>
    <w:rPr>
      <w:rFonts w:ascii="Times New Roman" w:eastAsia="宋体" w:hAnsi="Times New Roman" w:cs="Times New Roman"/>
      <w:b/>
      <w:bCs/>
      <w:kern w:val="44"/>
      <w:sz w:val="44"/>
      <w:szCs w:val="44"/>
    </w:rPr>
  </w:style>
  <w:style w:type="paragraph" w:styleId="a9">
    <w:name w:val="Title"/>
    <w:basedOn w:val="a"/>
    <w:next w:val="a"/>
    <w:link w:val="Char2"/>
    <w:uiPriority w:val="10"/>
    <w:qFormat/>
    <w:rsid w:val="008044D6"/>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9"/>
    <w:uiPriority w:val="10"/>
    <w:rsid w:val="008044D6"/>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3239</Words>
  <Characters>18466</Characters>
  <Application>Microsoft Office Word</Application>
  <DocSecurity>0</DocSecurity>
  <Lines>153</Lines>
  <Paragraphs>43</Paragraphs>
  <ScaleCrop>false</ScaleCrop>
  <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2025-08-08T10:07:00Z</dcterms:created>
  <dcterms:modified xsi:type="dcterms:W3CDTF">2025-08-08T10:07:00Z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eyJoZGlkIjoiZTdmYmM3ZDRmYjg3ZGQ2NjZiMTJjOTFlNjhjYzkxMTgifQ==</vt:lpwstr>
  </property>
  <property fmtid="{D5CDD505-2E9C-101B-9397-08002B2CF9AE}" pid="3" name="KSOProductBuildVer">
    <vt:lpwstr>2052-12.1.0.20305</vt:lpwstr>
  </property>
  <property fmtid="{D5CDD505-2E9C-101B-9397-08002B2CF9AE}" pid="4" name="ICV">
    <vt:lpwstr>8303B56379DD492FB50C7E7CFF322415_13</vt:lpwstr>
  </property>
</Properties>
</file>